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7AF" w:rsidRPr="00B14A21" w:rsidRDefault="008357AF" w:rsidP="00D710BE">
      <w:pPr>
        <w:spacing w:line="360" w:lineRule="auto"/>
        <w:ind w:left="709" w:firstLine="709"/>
        <w:jc w:val="both"/>
        <w:rPr>
          <w:color w:val="000000"/>
          <w:sz w:val="22"/>
          <w:szCs w:val="22"/>
        </w:rPr>
      </w:pPr>
      <w:r w:rsidRPr="00B14A21">
        <w:rPr>
          <w:color w:val="000000"/>
          <w:sz w:val="22"/>
          <w:szCs w:val="22"/>
        </w:rPr>
        <w:t xml:space="preserve">В </w:t>
      </w:r>
      <w:proofErr w:type="gramStart"/>
      <w:r w:rsidRPr="00B14A21">
        <w:rPr>
          <w:color w:val="000000"/>
          <w:sz w:val="22"/>
          <w:szCs w:val="22"/>
        </w:rPr>
        <w:t>соответствии</w:t>
      </w:r>
      <w:proofErr w:type="gramEnd"/>
      <w:r w:rsidRPr="00B14A21">
        <w:rPr>
          <w:color w:val="000000"/>
          <w:sz w:val="22"/>
          <w:szCs w:val="22"/>
        </w:rPr>
        <w:t xml:space="preserve">  с п.20 п.21 постановления  Правительства РФ от 21.01.2004 № 24 «Об утверждении Стандартов раскрытия информации субъектами  оптового и розничных рынков электрической энергии» ООО «</w:t>
      </w:r>
      <w:proofErr w:type="spellStart"/>
      <w:r w:rsidRPr="00B14A21">
        <w:rPr>
          <w:color w:val="000000"/>
          <w:sz w:val="22"/>
          <w:szCs w:val="22"/>
        </w:rPr>
        <w:t>Энергокомфорт</w:t>
      </w:r>
      <w:proofErr w:type="spellEnd"/>
      <w:r w:rsidRPr="00B14A21">
        <w:rPr>
          <w:color w:val="000000"/>
          <w:sz w:val="22"/>
          <w:szCs w:val="22"/>
        </w:rPr>
        <w:t>». Единая Карельская сбытовая компания» предоставляет следующую информацию:</w:t>
      </w:r>
    </w:p>
    <w:p w:rsidR="008357AF" w:rsidRPr="00B14A21" w:rsidRDefault="008357AF" w:rsidP="008357AF">
      <w:pPr>
        <w:spacing w:line="360" w:lineRule="auto"/>
        <w:ind w:firstLine="709"/>
        <w:jc w:val="both"/>
        <w:rPr>
          <w:sz w:val="22"/>
          <w:szCs w:val="22"/>
        </w:rPr>
      </w:pPr>
      <w:r w:rsidRPr="00B14A21">
        <w:rPr>
          <w:sz w:val="22"/>
          <w:szCs w:val="22"/>
        </w:rPr>
        <w:t>В 201</w:t>
      </w:r>
      <w:r>
        <w:rPr>
          <w:sz w:val="22"/>
          <w:szCs w:val="22"/>
        </w:rPr>
        <w:t>8</w:t>
      </w:r>
      <w:r w:rsidRPr="00B14A21">
        <w:rPr>
          <w:sz w:val="22"/>
          <w:szCs w:val="22"/>
        </w:rPr>
        <w:t xml:space="preserve"> году </w:t>
      </w:r>
      <w:r w:rsidRPr="00B14A21">
        <w:rPr>
          <w:b/>
          <w:sz w:val="22"/>
          <w:szCs w:val="22"/>
        </w:rPr>
        <w:t>метод доходности инвестированного капитала</w:t>
      </w:r>
      <w:r w:rsidRPr="00B14A21">
        <w:rPr>
          <w:sz w:val="22"/>
          <w:szCs w:val="22"/>
        </w:rPr>
        <w:t xml:space="preserve"> при государственном регулировании тарифов в отношен</w:t>
      </w:r>
      <w:proofErr w:type="gramStart"/>
      <w:r w:rsidRPr="00B14A21">
        <w:rPr>
          <w:sz w:val="22"/>
          <w:szCs w:val="22"/>
        </w:rPr>
        <w:t>ии ООО</w:t>
      </w:r>
      <w:proofErr w:type="gramEnd"/>
      <w:r w:rsidRPr="00B14A21">
        <w:rPr>
          <w:sz w:val="22"/>
          <w:szCs w:val="22"/>
        </w:rPr>
        <w:t xml:space="preserve"> «</w:t>
      </w:r>
      <w:proofErr w:type="spellStart"/>
      <w:r w:rsidRPr="00B14A21">
        <w:rPr>
          <w:sz w:val="22"/>
          <w:szCs w:val="22"/>
        </w:rPr>
        <w:t>Энергокомфорт</w:t>
      </w:r>
      <w:proofErr w:type="spellEnd"/>
      <w:r w:rsidRPr="00B14A21">
        <w:rPr>
          <w:sz w:val="22"/>
          <w:szCs w:val="22"/>
        </w:rPr>
        <w:t>». Карелия» не применялся. (</w:t>
      </w:r>
      <w:proofErr w:type="spellStart"/>
      <w:r w:rsidRPr="00B14A21">
        <w:rPr>
          <w:sz w:val="22"/>
          <w:szCs w:val="22"/>
        </w:rPr>
        <w:t>под</w:t>
      </w:r>
      <w:proofErr w:type="gramStart"/>
      <w:r w:rsidRPr="00B14A21">
        <w:rPr>
          <w:sz w:val="22"/>
          <w:szCs w:val="22"/>
        </w:rPr>
        <w:t>.в</w:t>
      </w:r>
      <w:proofErr w:type="spellEnd"/>
      <w:proofErr w:type="gramEnd"/>
      <w:r w:rsidRPr="00B14A21">
        <w:rPr>
          <w:sz w:val="22"/>
          <w:szCs w:val="22"/>
        </w:rPr>
        <w:t xml:space="preserve"> п.9 Стандартов)</w:t>
      </w:r>
    </w:p>
    <w:p w:rsidR="008357AF" w:rsidRPr="00B14A21" w:rsidRDefault="008357AF" w:rsidP="008357AF">
      <w:pPr>
        <w:spacing w:line="360" w:lineRule="auto"/>
        <w:ind w:firstLine="851"/>
        <w:jc w:val="center"/>
        <w:rPr>
          <w:sz w:val="22"/>
          <w:szCs w:val="22"/>
        </w:rPr>
      </w:pPr>
      <w:r w:rsidRPr="00B14A21">
        <w:rPr>
          <w:b/>
          <w:sz w:val="22"/>
          <w:szCs w:val="22"/>
        </w:rPr>
        <w:t>Предложение о расчете сбытовой надбавк</w:t>
      </w:r>
      <w:proofErr w:type="gramStart"/>
      <w:r w:rsidRPr="00B14A21">
        <w:rPr>
          <w:b/>
          <w:sz w:val="22"/>
          <w:szCs w:val="22"/>
        </w:rPr>
        <w:t>и ООО</w:t>
      </w:r>
      <w:proofErr w:type="gramEnd"/>
      <w:r w:rsidRPr="00B14A21">
        <w:rPr>
          <w:b/>
          <w:sz w:val="22"/>
          <w:szCs w:val="22"/>
        </w:rPr>
        <w:t xml:space="preserve"> «</w:t>
      </w:r>
      <w:proofErr w:type="spellStart"/>
      <w:r w:rsidRPr="00B14A21">
        <w:rPr>
          <w:b/>
          <w:sz w:val="22"/>
          <w:szCs w:val="22"/>
        </w:rPr>
        <w:t>Энергокомфорт</w:t>
      </w:r>
      <w:proofErr w:type="spellEnd"/>
      <w:r w:rsidRPr="00B14A21">
        <w:rPr>
          <w:b/>
          <w:sz w:val="22"/>
          <w:szCs w:val="22"/>
        </w:rPr>
        <w:t>». Карелия» на 201</w:t>
      </w:r>
      <w:r>
        <w:rPr>
          <w:b/>
          <w:sz w:val="22"/>
          <w:szCs w:val="22"/>
        </w:rPr>
        <w:t>9</w:t>
      </w:r>
      <w:r w:rsidRPr="00B14A21">
        <w:rPr>
          <w:b/>
          <w:sz w:val="22"/>
          <w:szCs w:val="22"/>
        </w:rPr>
        <w:t xml:space="preserve"> год</w:t>
      </w:r>
      <w:r w:rsidRPr="00B14A21">
        <w:rPr>
          <w:sz w:val="22"/>
          <w:szCs w:val="22"/>
        </w:rPr>
        <w:t>:</w:t>
      </w:r>
    </w:p>
    <w:tbl>
      <w:tblPr>
        <w:tblW w:w="5000" w:type="pct"/>
        <w:tblLayout w:type="fixed"/>
        <w:tblLook w:val="04A0"/>
      </w:tblPr>
      <w:tblGrid>
        <w:gridCol w:w="4479"/>
        <w:gridCol w:w="2004"/>
        <w:gridCol w:w="8586"/>
      </w:tblGrid>
      <w:tr w:rsidR="008357AF" w:rsidRPr="00B14A21" w:rsidTr="008357AF">
        <w:trPr>
          <w:trHeight w:val="255"/>
        </w:trPr>
        <w:tc>
          <w:tcPr>
            <w:tcW w:w="1486" w:type="pct"/>
            <w:tcBorders>
              <w:top w:val="nil"/>
              <w:left w:val="nil"/>
              <w:bottom w:val="nil"/>
              <w:right w:val="nil"/>
            </w:tcBorders>
            <w:shd w:val="clear" w:color="auto" w:fill="auto"/>
            <w:noWrap/>
            <w:vAlign w:val="bottom"/>
            <w:hideMark/>
          </w:tcPr>
          <w:p w:rsidR="008357AF" w:rsidRPr="00B14A21" w:rsidRDefault="008357AF" w:rsidP="00D47C73">
            <w:pPr>
              <w:rPr>
                <w:sz w:val="20"/>
                <w:szCs w:val="20"/>
              </w:rPr>
            </w:pPr>
          </w:p>
        </w:tc>
        <w:tc>
          <w:tcPr>
            <w:tcW w:w="3514" w:type="pct"/>
            <w:gridSpan w:val="2"/>
            <w:tcBorders>
              <w:top w:val="nil"/>
              <w:left w:val="nil"/>
              <w:bottom w:val="nil"/>
              <w:right w:val="nil"/>
            </w:tcBorders>
            <w:shd w:val="clear" w:color="auto" w:fill="auto"/>
            <w:noWrap/>
            <w:vAlign w:val="bottom"/>
            <w:hideMark/>
          </w:tcPr>
          <w:p w:rsidR="008357AF" w:rsidRPr="00B14A21" w:rsidRDefault="008357AF" w:rsidP="00D47C73">
            <w:pPr>
              <w:jc w:val="right"/>
              <w:rPr>
                <w:sz w:val="20"/>
                <w:szCs w:val="20"/>
              </w:rPr>
            </w:pPr>
          </w:p>
          <w:p w:rsidR="008357AF" w:rsidRPr="00B14A21" w:rsidRDefault="008357AF" w:rsidP="00D47C73">
            <w:pPr>
              <w:jc w:val="right"/>
              <w:rPr>
                <w:sz w:val="20"/>
                <w:szCs w:val="20"/>
              </w:rPr>
            </w:pPr>
          </w:p>
          <w:p w:rsidR="008357AF" w:rsidRPr="00B14A21" w:rsidRDefault="008357AF" w:rsidP="00D47C73">
            <w:pPr>
              <w:jc w:val="right"/>
              <w:rPr>
                <w:sz w:val="16"/>
                <w:szCs w:val="16"/>
              </w:rPr>
            </w:pPr>
            <w:r w:rsidRPr="00B14A21">
              <w:rPr>
                <w:sz w:val="16"/>
                <w:szCs w:val="16"/>
              </w:rPr>
              <w:t>Приложение № 1 к предложению о размере цен (тарифов), долгосрочных параметров регулирования</w:t>
            </w:r>
          </w:p>
        </w:tc>
      </w:tr>
      <w:tr w:rsidR="008357AF" w:rsidRPr="00B14A21" w:rsidTr="008357AF">
        <w:trPr>
          <w:trHeight w:val="255"/>
        </w:trPr>
        <w:tc>
          <w:tcPr>
            <w:tcW w:w="1486" w:type="pct"/>
            <w:tcBorders>
              <w:top w:val="nil"/>
              <w:left w:val="nil"/>
              <w:bottom w:val="single" w:sz="4" w:space="0" w:color="auto"/>
              <w:right w:val="nil"/>
            </w:tcBorders>
            <w:shd w:val="clear" w:color="auto" w:fill="auto"/>
            <w:noWrap/>
            <w:vAlign w:val="bottom"/>
            <w:hideMark/>
          </w:tcPr>
          <w:p w:rsidR="008357AF" w:rsidRPr="00B14A21" w:rsidRDefault="008357AF" w:rsidP="00D47C73">
            <w:pPr>
              <w:rPr>
                <w:sz w:val="20"/>
                <w:szCs w:val="20"/>
              </w:rPr>
            </w:pPr>
          </w:p>
        </w:tc>
        <w:tc>
          <w:tcPr>
            <w:tcW w:w="3514" w:type="pct"/>
            <w:gridSpan w:val="2"/>
            <w:tcBorders>
              <w:top w:val="nil"/>
              <w:left w:val="nil"/>
              <w:bottom w:val="single" w:sz="4" w:space="0" w:color="auto"/>
              <w:right w:val="nil"/>
            </w:tcBorders>
            <w:shd w:val="clear" w:color="auto" w:fill="auto"/>
            <w:noWrap/>
            <w:vAlign w:val="bottom"/>
            <w:hideMark/>
          </w:tcPr>
          <w:p w:rsidR="008357AF" w:rsidRPr="00B14A21" w:rsidRDefault="008357AF" w:rsidP="00D47C73">
            <w:pPr>
              <w:rPr>
                <w:sz w:val="20"/>
                <w:szCs w:val="20"/>
              </w:rPr>
            </w:pPr>
          </w:p>
        </w:tc>
      </w:tr>
      <w:tr w:rsidR="008357AF" w:rsidRPr="00B14A21" w:rsidTr="008357AF">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7AF" w:rsidRPr="00B14A21" w:rsidRDefault="008357AF" w:rsidP="00D47C73">
            <w:pPr>
              <w:jc w:val="center"/>
              <w:rPr>
                <w:sz w:val="22"/>
                <w:szCs w:val="22"/>
              </w:rPr>
            </w:pPr>
            <w:r w:rsidRPr="00B14A21">
              <w:rPr>
                <w:sz w:val="22"/>
                <w:szCs w:val="22"/>
              </w:rPr>
              <w:t>Раздел 1. Информация об организации</w:t>
            </w: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7AF" w:rsidRPr="00B14A21" w:rsidRDefault="008357AF" w:rsidP="00D47C73">
            <w:pPr>
              <w:rPr>
                <w:sz w:val="20"/>
                <w:szCs w:val="20"/>
              </w:rPr>
            </w:pPr>
          </w:p>
        </w:tc>
        <w:tc>
          <w:tcPr>
            <w:tcW w:w="2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7AF" w:rsidRPr="00B14A21" w:rsidRDefault="008357AF" w:rsidP="00D47C73">
            <w:pPr>
              <w:rPr>
                <w:sz w:val="20"/>
                <w:szCs w:val="20"/>
              </w:rPr>
            </w:pPr>
          </w:p>
        </w:tc>
      </w:tr>
      <w:tr w:rsidR="008357AF" w:rsidRPr="00B14A21" w:rsidTr="008357AF">
        <w:trPr>
          <w:trHeight w:val="510"/>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r w:rsidRPr="00B14A21">
              <w:rPr>
                <w:sz w:val="20"/>
                <w:szCs w:val="20"/>
              </w:rPr>
              <w:t>Полное наименование</w:t>
            </w: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r w:rsidRPr="00B14A21">
              <w:rPr>
                <w:sz w:val="20"/>
                <w:szCs w:val="20"/>
              </w:rPr>
              <w:t>Общество с ограниченной ответственностью "</w:t>
            </w:r>
            <w:proofErr w:type="spellStart"/>
            <w:r w:rsidRPr="00B14A21">
              <w:rPr>
                <w:sz w:val="20"/>
                <w:szCs w:val="20"/>
              </w:rPr>
              <w:t>Энергокомфорт</w:t>
            </w:r>
            <w:proofErr w:type="spellEnd"/>
            <w:r w:rsidRPr="00B14A21">
              <w:rPr>
                <w:sz w:val="20"/>
                <w:szCs w:val="20"/>
              </w:rPr>
              <w:t>". Единая Карельская сбытовая компания"</w:t>
            </w: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r w:rsidRPr="00B14A21">
              <w:rPr>
                <w:sz w:val="20"/>
                <w:szCs w:val="20"/>
              </w:rPr>
              <w:t>Сокращенное наименование</w:t>
            </w: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r w:rsidRPr="00B14A21">
              <w:rPr>
                <w:sz w:val="20"/>
                <w:szCs w:val="20"/>
              </w:rPr>
              <w:t>ООО "</w:t>
            </w:r>
            <w:proofErr w:type="spellStart"/>
            <w:r w:rsidRPr="00B14A21">
              <w:rPr>
                <w:sz w:val="20"/>
                <w:szCs w:val="20"/>
              </w:rPr>
              <w:t>Энергокомфорт</w:t>
            </w:r>
            <w:proofErr w:type="spellEnd"/>
            <w:r w:rsidRPr="00B14A21">
              <w:rPr>
                <w:sz w:val="20"/>
                <w:szCs w:val="20"/>
              </w:rPr>
              <w:t>". Карелия"</w:t>
            </w: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r w:rsidRPr="00B14A21">
              <w:rPr>
                <w:sz w:val="20"/>
                <w:szCs w:val="20"/>
              </w:rPr>
              <w:t>Место нахождения</w:t>
            </w: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r w:rsidRPr="008357AF">
              <w:rPr>
                <w:sz w:val="20"/>
                <w:szCs w:val="20"/>
              </w:rPr>
              <w:t>185035 г</w:t>
            </w:r>
            <w:proofErr w:type="gramStart"/>
            <w:r w:rsidRPr="008357AF">
              <w:rPr>
                <w:sz w:val="20"/>
                <w:szCs w:val="20"/>
              </w:rPr>
              <w:t>.П</w:t>
            </w:r>
            <w:proofErr w:type="gramEnd"/>
            <w:r w:rsidRPr="008357AF">
              <w:rPr>
                <w:sz w:val="20"/>
                <w:szCs w:val="20"/>
              </w:rPr>
              <w:t>етрозаводск ул.Гоголя д.60</w:t>
            </w: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r w:rsidRPr="00B14A21">
              <w:rPr>
                <w:sz w:val="20"/>
                <w:szCs w:val="20"/>
              </w:rPr>
              <w:t>Фактический адрес</w:t>
            </w: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r w:rsidRPr="008357AF">
              <w:rPr>
                <w:sz w:val="20"/>
                <w:szCs w:val="20"/>
              </w:rPr>
              <w:t>185035 г</w:t>
            </w:r>
            <w:proofErr w:type="gramStart"/>
            <w:r w:rsidRPr="008357AF">
              <w:rPr>
                <w:sz w:val="20"/>
                <w:szCs w:val="20"/>
              </w:rPr>
              <w:t>.П</w:t>
            </w:r>
            <w:proofErr w:type="gramEnd"/>
            <w:r w:rsidRPr="008357AF">
              <w:rPr>
                <w:sz w:val="20"/>
                <w:szCs w:val="20"/>
              </w:rPr>
              <w:t>етрозаводск ул.Гоголя д.60</w:t>
            </w: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r w:rsidRPr="00B14A21">
              <w:rPr>
                <w:sz w:val="20"/>
                <w:szCs w:val="20"/>
              </w:rPr>
              <w:t>ИНН</w:t>
            </w: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r w:rsidRPr="00B14A21">
              <w:rPr>
                <w:sz w:val="20"/>
                <w:szCs w:val="20"/>
              </w:rPr>
              <w:t>1001174763</w:t>
            </w: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r w:rsidRPr="00B14A21">
              <w:rPr>
                <w:sz w:val="20"/>
                <w:szCs w:val="20"/>
              </w:rPr>
              <w:t>КПП</w:t>
            </w: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8357AF">
            <w:pPr>
              <w:ind w:left="1240" w:hanging="1240"/>
              <w:rPr>
                <w:sz w:val="20"/>
                <w:szCs w:val="20"/>
              </w:rPr>
            </w:pPr>
            <w:r w:rsidRPr="00B14A21">
              <w:rPr>
                <w:sz w:val="20"/>
                <w:szCs w:val="20"/>
              </w:rPr>
              <w:t>100150001</w:t>
            </w: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r w:rsidRPr="00B14A21">
              <w:rPr>
                <w:sz w:val="20"/>
                <w:szCs w:val="20"/>
              </w:rPr>
              <w:t>ФИО руководителя</w:t>
            </w: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r w:rsidRPr="00B14A21">
              <w:rPr>
                <w:sz w:val="20"/>
                <w:szCs w:val="20"/>
              </w:rPr>
              <w:t>Сафронов Александр Владимирович</w:t>
            </w: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r w:rsidRPr="00B14A21">
              <w:rPr>
                <w:sz w:val="20"/>
                <w:szCs w:val="20"/>
              </w:rPr>
              <w:t>Адрес электронной почты</w:t>
            </w: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9656CB" w:rsidP="00D47C73">
            <w:pPr>
              <w:rPr>
                <w:color w:val="0000FF"/>
                <w:sz w:val="20"/>
                <w:szCs w:val="20"/>
                <w:u w:val="single"/>
              </w:rPr>
            </w:pPr>
            <w:hyperlink r:id="rId6" w:history="1">
              <w:r w:rsidR="008357AF" w:rsidRPr="00B14A21">
                <w:rPr>
                  <w:color w:val="0000FF"/>
                  <w:sz w:val="20"/>
                  <w:szCs w:val="20"/>
                  <w:u w:val="single"/>
                </w:rPr>
                <w:t>komfort@rks.karelia.ru</w:t>
              </w:r>
            </w:hyperlink>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r w:rsidRPr="00B14A21">
              <w:rPr>
                <w:sz w:val="20"/>
                <w:szCs w:val="20"/>
              </w:rPr>
              <w:t>Контактный телефон</w:t>
            </w: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r w:rsidRPr="00B14A21">
              <w:rPr>
                <w:sz w:val="20"/>
                <w:szCs w:val="20"/>
              </w:rPr>
              <w:t>(8142)33-26-21</w:t>
            </w: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r w:rsidRPr="00B14A21">
              <w:rPr>
                <w:sz w:val="20"/>
                <w:szCs w:val="20"/>
              </w:rPr>
              <w:t>Факс</w:t>
            </w: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r w:rsidRPr="00B14A21">
              <w:rPr>
                <w:sz w:val="20"/>
                <w:szCs w:val="20"/>
              </w:rPr>
              <w:t>(8142)33-26-33</w:t>
            </w:r>
          </w:p>
        </w:tc>
      </w:tr>
    </w:tbl>
    <w:p w:rsidR="008357AF" w:rsidRDefault="008357AF" w:rsidP="008357AF">
      <w:pPr>
        <w:ind w:firstLine="851"/>
        <w:jc w:val="right"/>
        <w:rPr>
          <w:sz w:val="22"/>
          <w:szCs w:val="22"/>
        </w:rPr>
      </w:pPr>
    </w:p>
    <w:p w:rsidR="008357AF" w:rsidRDefault="008357AF" w:rsidP="00B85E90">
      <w:pPr>
        <w:ind w:firstLine="851"/>
        <w:jc w:val="both"/>
        <w:rPr>
          <w:sz w:val="22"/>
          <w:szCs w:val="22"/>
        </w:rPr>
      </w:pPr>
    </w:p>
    <w:p w:rsidR="008357AF" w:rsidRDefault="008357AF" w:rsidP="00B85E90">
      <w:pPr>
        <w:ind w:firstLine="851"/>
        <w:jc w:val="both"/>
        <w:rPr>
          <w:sz w:val="22"/>
          <w:szCs w:val="22"/>
        </w:rPr>
      </w:pPr>
    </w:p>
    <w:p w:rsidR="00D47C73" w:rsidRPr="00B14A21" w:rsidRDefault="00D47C73" w:rsidP="00D47C73">
      <w:pPr>
        <w:ind w:firstLine="851"/>
        <w:jc w:val="right"/>
        <w:rPr>
          <w:sz w:val="16"/>
          <w:szCs w:val="16"/>
        </w:rPr>
      </w:pPr>
      <w:r w:rsidRPr="00B14A21">
        <w:rPr>
          <w:sz w:val="16"/>
          <w:szCs w:val="16"/>
        </w:rPr>
        <w:lastRenderedPageBreak/>
        <w:t>Приложение № 3 к предложению о размере цен (тарифов), долгосрочных параметров регулирования</w:t>
      </w:r>
    </w:p>
    <w:p w:rsidR="00D47C73" w:rsidRPr="00B14A21" w:rsidRDefault="00D47C73" w:rsidP="00D47C73">
      <w:pPr>
        <w:jc w:val="center"/>
        <w:rPr>
          <w:sz w:val="22"/>
          <w:szCs w:val="22"/>
        </w:rPr>
      </w:pPr>
      <w:r w:rsidRPr="00B14A21">
        <w:rPr>
          <w:sz w:val="22"/>
          <w:szCs w:val="22"/>
        </w:rPr>
        <w:t>Раздел 2. Основные показатели деятельности гарантирующих поставщиков</w:t>
      </w:r>
    </w:p>
    <w:p w:rsidR="00C77978" w:rsidRDefault="00C77978" w:rsidP="00C77978">
      <w:pPr>
        <w:rPr>
          <w:color w:val="FFFFFF"/>
          <w:sz w:val="20"/>
          <w:szCs w:val="20"/>
        </w:rPr>
      </w:pPr>
      <w:bookmarkStart w:id="0" w:name="RANGE!A1:F106"/>
      <w:bookmarkEnd w:id="0"/>
      <w:r w:rsidRPr="00B14A21">
        <w:rPr>
          <w:color w:val="FFFFFF"/>
          <w:sz w:val="20"/>
          <w:szCs w:val="20"/>
        </w:rPr>
        <w:t>_</w:t>
      </w: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3"/>
        <w:gridCol w:w="3827"/>
        <w:gridCol w:w="1843"/>
        <w:gridCol w:w="3118"/>
        <w:gridCol w:w="1985"/>
        <w:gridCol w:w="2835"/>
      </w:tblGrid>
      <w:tr w:rsidR="00CA4DA4" w:rsidRPr="00CA4DA4" w:rsidTr="00CA4DA4">
        <w:trPr>
          <w:trHeight w:val="1380"/>
        </w:trPr>
        <w:tc>
          <w:tcPr>
            <w:tcW w:w="1433" w:type="dxa"/>
            <w:shd w:val="clear" w:color="auto" w:fill="auto"/>
            <w:vAlign w:val="center"/>
            <w:hideMark/>
          </w:tcPr>
          <w:p w:rsidR="00CA4DA4" w:rsidRPr="00CA4DA4" w:rsidRDefault="00CA4DA4" w:rsidP="00CA4DA4">
            <w:pPr>
              <w:jc w:val="center"/>
              <w:rPr>
                <w:rFonts w:ascii="Arial" w:hAnsi="Arial" w:cs="Arial"/>
                <w:sz w:val="20"/>
                <w:szCs w:val="20"/>
              </w:rPr>
            </w:pPr>
            <w:r w:rsidRPr="00CA4DA4">
              <w:rPr>
                <w:rFonts w:ascii="Arial" w:hAnsi="Arial" w:cs="Arial"/>
                <w:sz w:val="20"/>
                <w:szCs w:val="20"/>
              </w:rPr>
              <w:t xml:space="preserve">№ </w:t>
            </w:r>
            <w:r w:rsidRPr="00CA4DA4">
              <w:rPr>
                <w:rFonts w:ascii="Arial" w:hAnsi="Arial" w:cs="Arial"/>
                <w:sz w:val="20"/>
                <w:szCs w:val="20"/>
              </w:rPr>
              <w:br/>
            </w:r>
            <w:proofErr w:type="spellStart"/>
            <w:proofErr w:type="gramStart"/>
            <w:r w:rsidRPr="00CA4DA4">
              <w:rPr>
                <w:rFonts w:ascii="Arial" w:hAnsi="Arial" w:cs="Arial"/>
                <w:sz w:val="20"/>
                <w:szCs w:val="20"/>
              </w:rPr>
              <w:t>п</w:t>
            </w:r>
            <w:proofErr w:type="spellEnd"/>
            <w:proofErr w:type="gramEnd"/>
            <w:r w:rsidRPr="00CA4DA4">
              <w:rPr>
                <w:rFonts w:ascii="Arial" w:hAnsi="Arial" w:cs="Arial"/>
                <w:sz w:val="20"/>
                <w:szCs w:val="20"/>
              </w:rPr>
              <w:t>/</w:t>
            </w:r>
            <w:proofErr w:type="spellStart"/>
            <w:r w:rsidRPr="00CA4DA4">
              <w:rPr>
                <w:rFonts w:ascii="Arial" w:hAnsi="Arial" w:cs="Arial"/>
                <w:sz w:val="20"/>
                <w:szCs w:val="20"/>
              </w:rPr>
              <w:t>п</w:t>
            </w:r>
            <w:proofErr w:type="spellEnd"/>
          </w:p>
        </w:tc>
        <w:tc>
          <w:tcPr>
            <w:tcW w:w="3827" w:type="dxa"/>
            <w:shd w:val="clear" w:color="auto" w:fill="auto"/>
            <w:vAlign w:val="center"/>
            <w:hideMark/>
          </w:tcPr>
          <w:p w:rsidR="00CA4DA4" w:rsidRPr="00CA4DA4" w:rsidRDefault="00CA4DA4" w:rsidP="00CA4DA4">
            <w:pPr>
              <w:jc w:val="center"/>
              <w:rPr>
                <w:rFonts w:ascii="Arial" w:hAnsi="Arial" w:cs="Arial"/>
                <w:sz w:val="20"/>
                <w:szCs w:val="20"/>
              </w:rPr>
            </w:pPr>
            <w:r w:rsidRPr="00CA4DA4">
              <w:rPr>
                <w:rFonts w:ascii="Arial" w:hAnsi="Arial" w:cs="Arial"/>
                <w:sz w:val="20"/>
                <w:szCs w:val="20"/>
              </w:rPr>
              <w:t>Наименование показателей</w:t>
            </w:r>
          </w:p>
        </w:tc>
        <w:tc>
          <w:tcPr>
            <w:tcW w:w="1843" w:type="dxa"/>
            <w:shd w:val="clear" w:color="auto" w:fill="auto"/>
            <w:vAlign w:val="center"/>
            <w:hideMark/>
          </w:tcPr>
          <w:p w:rsidR="00CA4DA4" w:rsidRPr="00CA4DA4" w:rsidRDefault="00CA4DA4" w:rsidP="00CA4DA4">
            <w:pPr>
              <w:jc w:val="center"/>
              <w:rPr>
                <w:rFonts w:ascii="Arial" w:hAnsi="Arial" w:cs="Arial"/>
                <w:sz w:val="20"/>
                <w:szCs w:val="20"/>
              </w:rPr>
            </w:pPr>
            <w:r w:rsidRPr="00CA4DA4">
              <w:rPr>
                <w:rFonts w:ascii="Arial" w:hAnsi="Arial" w:cs="Arial"/>
                <w:sz w:val="20"/>
                <w:szCs w:val="20"/>
              </w:rPr>
              <w:t>Единица измерения</w:t>
            </w:r>
          </w:p>
        </w:tc>
        <w:tc>
          <w:tcPr>
            <w:tcW w:w="3118" w:type="dxa"/>
            <w:shd w:val="clear" w:color="auto" w:fill="auto"/>
            <w:vAlign w:val="center"/>
            <w:hideMark/>
          </w:tcPr>
          <w:p w:rsidR="00CA4DA4" w:rsidRPr="00CA4DA4" w:rsidRDefault="00CA4DA4" w:rsidP="00CA4DA4">
            <w:pPr>
              <w:jc w:val="center"/>
              <w:rPr>
                <w:rFonts w:ascii="Arial" w:hAnsi="Arial" w:cs="Arial"/>
                <w:sz w:val="20"/>
                <w:szCs w:val="20"/>
              </w:rPr>
            </w:pPr>
            <w:r w:rsidRPr="00CA4DA4">
              <w:rPr>
                <w:rFonts w:ascii="Arial" w:hAnsi="Arial" w:cs="Arial"/>
                <w:sz w:val="20"/>
                <w:szCs w:val="20"/>
              </w:rPr>
              <w:t xml:space="preserve">Фактические показатели </w:t>
            </w:r>
            <w:r w:rsidRPr="00CA4DA4">
              <w:rPr>
                <w:rFonts w:ascii="Arial" w:hAnsi="Arial" w:cs="Arial"/>
                <w:sz w:val="20"/>
                <w:szCs w:val="20"/>
              </w:rPr>
              <w:br/>
              <w:t>за год, предшествующий базовому периоду</w:t>
            </w:r>
          </w:p>
        </w:tc>
        <w:tc>
          <w:tcPr>
            <w:tcW w:w="1985" w:type="dxa"/>
            <w:shd w:val="clear" w:color="auto" w:fill="auto"/>
            <w:vAlign w:val="center"/>
            <w:hideMark/>
          </w:tcPr>
          <w:p w:rsidR="00CA4DA4" w:rsidRPr="00CA4DA4" w:rsidRDefault="00CA4DA4" w:rsidP="00CA4DA4">
            <w:pPr>
              <w:jc w:val="center"/>
              <w:rPr>
                <w:rFonts w:ascii="Arial" w:hAnsi="Arial" w:cs="Arial"/>
                <w:sz w:val="20"/>
                <w:szCs w:val="20"/>
              </w:rPr>
            </w:pPr>
            <w:r w:rsidRPr="00CA4DA4">
              <w:rPr>
                <w:rFonts w:ascii="Arial" w:hAnsi="Arial" w:cs="Arial"/>
                <w:sz w:val="20"/>
                <w:szCs w:val="20"/>
              </w:rPr>
              <w:t xml:space="preserve">Показатели, утвержденные </w:t>
            </w:r>
            <w:r w:rsidRPr="00CA4DA4">
              <w:rPr>
                <w:rFonts w:ascii="Arial" w:hAnsi="Arial" w:cs="Arial"/>
                <w:sz w:val="20"/>
                <w:szCs w:val="20"/>
              </w:rPr>
              <w:br/>
              <w:t>на базовый период *</w:t>
            </w:r>
          </w:p>
        </w:tc>
        <w:tc>
          <w:tcPr>
            <w:tcW w:w="2835" w:type="dxa"/>
            <w:shd w:val="clear" w:color="auto" w:fill="auto"/>
            <w:vAlign w:val="center"/>
            <w:hideMark/>
          </w:tcPr>
          <w:p w:rsidR="00CA4DA4" w:rsidRPr="00CA4DA4" w:rsidRDefault="00CA4DA4" w:rsidP="00CA4DA4">
            <w:pPr>
              <w:jc w:val="center"/>
              <w:rPr>
                <w:rFonts w:ascii="Arial" w:hAnsi="Arial" w:cs="Arial"/>
                <w:sz w:val="20"/>
                <w:szCs w:val="20"/>
              </w:rPr>
            </w:pPr>
            <w:r w:rsidRPr="00CA4DA4">
              <w:rPr>
                <w:rFonts w:ascii="Arial" w:hAnsi="Arial" w:cs="Arial"/>
                <w:sz w:val="20"/>
                <w:szCs w:val="20"/>
              </w:rPr>
              <w:t xml:space="preserve">Предложения </w:t>
            </w:r>
            <w:r w:rsidRPr="00CA4DA4">
              <w:rPr>
                <w:rFonts w:ascii="Arial" w:hAnsi="Arial" w:cs="Arial"/>
                <w:sz w:val="20"/>
                <w:szCs w:val="20"/>
              </w:rPr>
              <w:br/>
              <w:t>на расчетный период регулирования</w:t>
            </w:r>
          </w:p>
        </w:tc>
      </w:tr>
      <w:tr w:rsidR="00CA4DA4" w:rsidRPr="00CA4DA4" w:rsidTr="00CA4DA4">
        <w:trPr>
          <w:trHeight w:val="510"/>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1.</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Объемы полезного отпуска электрической энергии - всего</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794 506,69</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811 150,10</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793 653,13</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в том числе: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r>
      <w:tr w:rsidR="00CA4DA4" w:rsidRPr="00CA4DA4" w:rsidTr="00CA4DA4">
        <w:trPr>
          <w:trHeight w:val="510"/>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1.1.</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населению и приравненным к нему категориям потребителей</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340 099,86</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342 582,00</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340 099,96</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1.1.А.</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в пределах социальной нормы</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первое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второе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1.1.Б.</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сверх социальной нормы</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340 099,86</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342 582,00</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340 099,96</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первое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180 309,87</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181 959,30</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180 309,97</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второе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159 789,99</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160 622,70</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159 789,99</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в том числе: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r>
      <w:tr w:rsidR="00CA4DA4" w:rsidRPr="00CA4DA4" w:rsidTr="00CA4DA4">
        <w:trPr>
          <w:trHeight w:val="127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1.1.1.</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 xml:space="preserve">население, проживающее </w:t>
            </w:r>
            <w:r w:rsidRPr="00CA4DA4">
              <w:rPr>
                <w:rFonts w:ascii="Arial" w:hAnsi="Arial" w:cs="Arial"/>
                <w:color w:val="000000"/>
                <w:sz w:val="20"/>
                <w:szCs w:val="20"/>
              </w:rPr>
              <w:br/>
              <w:t>в городских населенных пунктах в домах, не оборудованных в установленном порядке стационарными электроплитами и (или) электроотопительными установками</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84 917,76</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83 673,06</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84 917,76</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1.1.1.А.</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в пределах социальной нормы</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первое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второе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1.1.1.Б.</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сверх социальной нормы</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84 917,76</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83 673,06</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84 917,76</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первое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44 402,79</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44 253,38</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44 402,79</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второе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40 514,97</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39 419,69</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40 514,97</w:t>
            </w:r>
          </w:p>
        </w:tc>
      </w:tr>
      <w:tr w:rsidR="00CA4DA4" w:rsidRPr="00CA4DA4" w:rsidTr="00CA4DA4">
        <w:trPr>
          <w:trHeight w:val="1020"/>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1.1.2.</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 xml:space="preserve">население, проживающее </w:t>
            </w:r>
            <w:r w:rsidRPr="00CA4DA4">
              <w:rPr>
                <w:rFonts w:ascii="Arial" w:hAnsi="Arial" w:cs="Arial"/>
                <w:color w:val="000000"/>
                <w:sz w:val="20"/>
                <w:szCs w:val="20"/>
              </w:rPr>
              <w:br/>
              <w:t>в городских населенных пунктах в домах, оборудованных в установленном порядке стационарными электроплитами</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1.1.2.А.</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в пределах социальной нормы</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lastRenderedPageBreak/>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первое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второе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1.1.2.Б.</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сверх социальной нормы</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первое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второе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r>
      <w:tr w:rsidR="00CA4DA4" w:rsidRPr="00CA4DA4" w:rsidTr="00CA4DA4">
        <w:trPr>
          <w:trHeight w:val="127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1.1.3.</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 xml:space="preserve">население, проживающее </w:t>
            </w:r>
            <w:r w:rsidRPr="00CA4DA4">
              <w:rPr>
                <w:rFonts w:ascii="Arial" w:hAnsi="Arial" w:cs="Arial"/>
                <w:color w:val="000000"/>
                <w:sz w:val="20"/>
                <w:szCs w:val="20"/>
              </w:rPr>
              <w:br/>
              <w:t>в городских населенных пунктах в домах, оборудованных в установленном порядке стационарными электроотопительными установками</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1.1.3.А.</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в пределах социальной нормы</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первое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второе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1.1.3.Б.</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сверх социальной нормы</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первое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второе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r>
      <w:tr w:rsidR="00CA4DA4" w:rsidRPr="00CA4DA4" w:rsidTr="00CA4DA4">
        <w:trPr>
          <w:trHeight w:val="127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1.1.4.</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 xml:space="preserve">население, проживающее </w:t>
            </w:r>
            <w:r w:rsidRPr="00CA4DA4">
              <w:rPr>
                <w:rFonts w:ascii="Arial" w:hAnsi="Arial" w:cs="Arial"/>
                <w:color w:val="000000"/>
                <w:sz w:val="20"/>
                <w:szCs w:val="20"/>
              </w:rPr>
              <w:br/>
              <w:t>в городских населенных пунктах в домах, оборудованных в установленном порядке стационарными электроплитами и электроотопительными установками</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187 142,01</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185 608,30</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187 142,01</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1.1.4.А.</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в пределах социальной нормы</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первое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второе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1.1.4.Б.</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сверх социальной нормы</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187 142,01</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185 608,30</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187 142,01</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первое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100 681,88</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97 385,57</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100 681,88</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второе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86 460,13</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88 222,74</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86 460,13</w:t>
            </w:r>
          </w:p>
        </w:tc>
      </w:tr>
      <w:tr w:rsidR="00CA4DA4" w:rsidRPr="00CA4DA4" w:rsidTr="00CA4DA4">
        <w:trPr>
          <w:trHeight w:val="510"/>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1.1.5.</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 xml:space="preserve">население, проживающее </w:t>
            </w:r>
            <w:r w:rsidRPr="00CA4DA4">
              <w:rPr>
                <w:rFonts w:ascii="Arial" w:hAnsi="Arial" w:cs="Arial"/>
                <w:color w:val="000000"/>
                <w:sz w:val="20"/>
                <w:szCs w:val="20"/>
              </w:rPr>
              <w:br/>
              <w:t>в сельских населенных пунктах</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2 540,28</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2 540,28</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2 540,28</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1.1.5.А.</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в пределах социальной нормы</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первое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второе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1.1.5.Б.</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сверх социальной нормы</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2 540,28</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2 540,28</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2 540,28</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первое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1 386,35</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1 386,35</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1 386,35</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второе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1 153,92</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1 153,92</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1 153,92</w:t>
            </w:r>
          </w:p>
        </w:tc>
      </w:tr>
      <w:tr w:rsidR="00CA4DA4" w:rsidRPr="00CA4DA4" w:rsidTr="00CA4DA4">
        <w:trPr>
          <w:trHeight w:val="510"/>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lastRenderedPageBreak/>
              <w:t>1.1.6.</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потребители, приравненные к населению, - всего</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65 499,81</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70 760,36</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65 499,91</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1.1.6.А.</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в пределах социальной нормы</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первое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второе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1.1.6.Б.</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сверх социальной нормы</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65 499,81</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70 760,36</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65 499,91</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первое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33 838,85</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38 934,01</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33 838,95</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второе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31 660,96</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31 826,35</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31 660,96</w:t>
            </w:r>
          </w:p>
        </w:tc>
      </w:tr>
      <w:tr w:rsidR="00CA4DA4" w:rsidRPr="00CA4DA4" w:rsidTr="00CA4DA4">
        <w:trPr>
          <w:trHeight w:val="127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1.2.</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потребителям, за исключением электрической энергии, поставляемой населению и приравненным к нему категориям потребителей и сетевым организациям</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331 141,88</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354 818,31</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327 344,49</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менее 150 кВт</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160 692,19</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163 569,02</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156 067,13</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первое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82 368,45</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82 212,79</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79 373,28</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второе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78 323,74</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81 356,23</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76 693,84</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от 150 кВт до 670 кВт</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81 544,13</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86 620,76</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78 795,76</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первое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44 578,02</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43 537,18</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42 703,67</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второе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36 966,11</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43 083,58</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36 092,10</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от 670 кВт до 10 МВт</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87 235,19</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103 386,65</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90 811,23</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первое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46 196,77</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51 964,02</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47 665,03</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второе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41 038,42</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51 422,62</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43 146,19</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не менее 10 МВт</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1 670,38</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1 241,88</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1 670,38</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первое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738,83</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624,19</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738,83</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второе полугодие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931,55</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617,69</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931,55</w:t>
            </w:r>
          </w:p>
        </w:tc>
      </w:tr>
      <w:tr w:rsidR="00CA4DA4" w:rsidRPr="00CA4DA4" w:rsidTr="00CA4DA4">
        <w:trPr>
          <w:trHeight w:val="1020"/>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1.3.</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сетевым организациям, приобретающим электрическую энергию в целях компенсации потерь электрической энергии в сетях</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123 264,95</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113 749,79</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126 208,68</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в первом полугодии</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66 688,69</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58 243,51</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69 295,37</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во втором полугодии</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кВт·</w:t>
            </w:r>
            <w:proofErr w:type="gramStart"/>
            <w:r w:rsidRPr="00CA4DA4">
              <w:rPr>
                <w:rFonts w:ascii="Arial" w:hAnsi="Arial" w:cs="Arial"/>
                <w:color w:val="000000"/>
                <w:sz w:val="20"/>
                <w:szCs w:val="20"/>
              </w:rPr>
              <w:t>ч</w:t>
            </w:r>
            <w:proofErr w:type="gramEnd"/>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56 576,27</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55 506,27</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56 913,31</w:t>
            </w:r>
          </w:p>
        </w:tc>
      </w:tr>
      <w:tr w:rsidR="00CA4DA4" w:rsidRPr="00CA4DA4" w:rsidTr="00CA4DA4">
        <w:trPr>
          <w:trHeight w:val="510"/>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2.</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 xml:space="preserve">Количество обслуживаемых договоров - всего </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штук</w:t>
            </w:r>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114,56</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114,64</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3,10</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в том числе: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r>
      <w:tr w:rsidR="00CA4DA4" w:rsidRPr="00CA4DA4" w:rsidTr="00CA4DA4">
        <w:trPr>
          <w:trHeight w:val="510"/>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2.1.</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с населением и приравненными к нему категориями потребителей</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штук</w:t>
            </w:r>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111,58</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111,65</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0,11</w:t>
            </w:r>
          </w:p>
        </w:tc>
      </w:tr>
      <w:tr w:rsidR="00CA4DA4" w:rsidRPr="00CA4DA4" w:rsidTr="00CA4DA4">
        <w:trPr>
          <w:trHeight w:val="127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lastRenderedPageBreak/>
              <w:t>2.2.</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с потребителями, за исключением электрической энергии, поставляемой населению и приравненным к нему категориям потребителей и сетевым организациям</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штук</w:t>
            </w:r>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2,99</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2,99</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2,99</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менее 150 кВт</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штук</w:t>
            </w:r>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2,66</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2,67</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2,66</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от 150 кВт до 670 кВт</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штук</w:t>
            </w:r>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0,29</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0,29</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0,29</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от 670 кВт до 10 МВт</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штук</w:t>
            </w:r>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0,03</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0,03</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0,03</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не менее 10 МВт</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штук</w:t>
            </w:r>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0,001</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0,001</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0,001</w:t>
            </w:r>
          </w:p>
        </w:tc>
      </w:tr>
      <w:tr w:rsidR="00CA4DA4" w:rsidRPr="00CA4DA4" w:rsidTr="00CA4DA4">
        <w:trPr>
          <w:trHeight w:val="1020"/>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2.3.</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с сетевыми организациями, приобретающими электрическую энергию в целях компенсации потерь электрической энергии в сетях</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штук</w:t>
            </w:r>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0,00</w:t>
            </w:r>
          </w:p>
        </w:tc>
      </w:tr>
      <w:tr w:rsidR="00CA4DA4" w:rsidRPr="00CA4DA4" w:rsidTr="00CA4DA4">
        <w:trPr>
          <w:trHeight w:val="510"/>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3.</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 xml:space="preserve">Количество точек учета по обслуживаемым договорам - всего </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124 771,00</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125 713,00</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124 891,00</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в том числе:</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r>
      <w:tr w:rsidR="00CA4DA4" w:rsidRPr="00CA4DA4" w:rsidTr="00CA4DA4">
        <w:trPr>
          <w:trHeight w:val="510"/>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3.1.</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по населению и приравненными к нему категориями потребителей</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штук</w:t>
            </w:r>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114 389,00</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115 291,00</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114 511,00</w:t>
            </w:r>
          </w:p>
        </w:tc>
      </w:tr>
      <w:tr w:rsidR="00CA4DA4" w:rsidRPr="00CA4DA4" w:rsidTr="00CA4DA4">
        <w:trPr>
          <w:trHeight w:val="127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3.2.</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по потребителям, за исключением электрической энергии, поставляемой населению и приравненным к нему категориям потребителей и сетевым организациям</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штук</w:t>
            </w:r>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10 256,00</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10 296,00</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10 254,00</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менее 150 кВт</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штук</w:t>
            </w:r>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9 451,00</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9 492,00</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9 450,00</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от 150 кВт до 670 кВт</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штук</w:t>
            </w:r>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675,00</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676,00</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675,00</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от 670 кВт до 10 МВт</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штук</w:t>
            </w:r>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125,00</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123,00</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124,00</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не менее 10 МВт</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штук</w:t>
            </w:r>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5,00</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5,00</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5,00</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4.</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Количество точек подключения</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штук</w:t>
            </w:r>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13 790,00</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13 761,00</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13 761,00</w:t>
            </w:r>
          </w:p>
        </w:tc>
      </w:tr>
      <w:tr w:rsidR="00CA4DA4" w:rsidRPr="00CA4DA4" w:rsidTr="00CA4DA4">
        <w:trPr>
          <w:trHeight w:val="510"/>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5.</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Необходимая валовая выручка гарантирующего поставщика</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рублей</w:t>
            </w:r>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164 212,03</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93 735,67</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182 707,05</w:t>
            </w:r>
          </w:p>
        </w:tc>
      </w:tr>
      <w:tr w:rsidR="00CA4DA4" w:rsidRPr="00CA4DA4" w:rsidTr="00CA4DA4">
        <w:trPr>
          <w:trHeight w:val="76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6.</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Показатели численности персонала и фонда оплаты труда по регулируемым видам деятельности</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6.1.</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Среднесписочная численность персонала</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человек</w:t>
            </w:r>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89,00</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96,09</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96,09</w:t>
            </w:r>
          </w:p>
        </w:tc>
      </w:tr>
      <w:tr w:rsidR="00CA4DA4" w:rsidRPr="00CA4DA4" w:rsidTr="00CA4DA4">
        <w:trPr>
          <w:trHeight w:val="510"/>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6.2.</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Среднемесячная заработная плата на одного работника</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рублей на человека</w:t>
            </w:r>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34,94</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38,38</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39,92</w:t>
            </w:r>
          </w:p>
        </w:tc>
      </w:tr>
      <w:tr w:rsidR="00CA4DA4" w:rsidRPr="00CA4DA4" w:rsidTr="00CA4DA4">
        <w:trPr>
          <w:trHeight w:val="76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lastRenderedPageBreak/>
              <w:t>6.3.</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Реквизиты отраслевого тарифного соглашения (дата утверждения, срок действия)</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118" w:type="dxa"/>
            <w:shd w:val="clear" w:color="auto" w:fill="auto"/>
            <w:hideMark/>
          </w:tcPr>
          <w:p w:rsidR="00CA4DA4" w:rsidRPr="00CA4DA4" w:rsidRDefault="00CA4DA4" w:rsidP="00CA4DA4">
            <w:pPr>
              <w:jc w:val="center"/>
              <w:rPr>
                <w:rFonts w:ascii="Arial" w:hAnsi="Arial" w:cs="Arial"/>
                <w:sz w:val="20"/>
                <w:szCs w:val="20"/>
              </w:rPr>
            </w:pPr>
            <w:r w:rsidRPr="00CA4DA4">
              <w:rPr>
                <w:rFonts w:ascii="Arial" w:hAnsi="Arial" w:cs="Arial"/>
                <w:sz w:val="20"/>
                <w:szCs w:val="20"/>
              </w:rPr>
              <w:t>№ 22/17-19 от 28.12.2016 г.</w:t>
            </w:r>
          </w:p>
        </w:tc>
        <w:tc>
          <w:tcPr>
            <w:tcW w:w="1985" w:type="dxa"/>
            <w:shd w:val="clear" w:color="auto" w:fill="auto"/>
            <w:hideMark/>
          </w:tcPr>
          <w:p w:rsidR="00CA4DA4" w:rsidRPr="00CA4DA4" w:rsidRDefault="00CA4DA4" w:rsidP="00CA4DA4">
            <w:pPr>
              <w:jc w:val="center"/>
              <w:rPr>
                <w:rFonts w:ascii="Arial" w:hAnsi="Arial" w:cs="Arial"/>
                <w:sz w:val="20"/>
                <w:szCs w:val="20"/>
              </w:rPr>
            </w:pPr>
            <w:r w:rsidRPr="00CA4DA4">
              <w:rPr>
                <w:rFonts w:ascii="Arial" w:hAnsi="Arial" w:cs="Arial"/>
                <w:sz w:val="20"/>
                <w:szCs w:val="20"/>
              </w:rPr>
              <w:t>№ 22/17-19 от 28.12.2016 г.</w:t>
            </w:r>
          </w:p>
        </w:tc>
        <w:tc>
          <w:tcPr>
            <w:tcW w:w="2835" w:type="dxa"/>
            <w:shd w:val="clear" w:color="auto" w:fill="auto"/>
            <w:hideMark/>
          </w:tcPr>
          <w:p w:rsidR="00CA4DA4" w:rsidRPr="00CA4DA4" w:rsidRDefault="00CA4DA4" w:rsidP="00CA4DA4">
            <w:pPr>
              <w:jc w:val="center"/>
              <w:rPr>
                <w:rFonts w:ascii="Arial" w:hAnsi="Arial" w:cs="Arial"/>
                <w:sz w:val="20"/>
                <w:szCs w:val="20"/>
              </w:rPr>
            </w:pPr>
            <w:r w:rsidRPr="00CA4DA4">
              <w:rPr>
                <w:rFonts w:ascii="Arial" w:hAnsi="Arial" w:cs="Arial"/>
                <w:sz w:val="20"/>
                <w:szCs w:val="20"/>
              </w:rPr>
              <w:t>№ 22/17-19 от 28.12.2016 г.</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7.</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Проценты по обслуживанию кредитов</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рублей</w:t>
            </w:r>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15 406,84</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10 941,43</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11 580,44</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8.</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Резерв по сомнительным долгам</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рублей</w:t>
            </w:r>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38 889,80</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9 826,33</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16 701,28</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9.</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Необходимые расходы из прибыли</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рублей</w:t>
            </w:r>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1 219,04</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r>
      <w:tr w:rsidR="00CA4DA4" w:rsidRPr="00CA4DA4" w:rsidTr="00CA4DA4">
        <w:trPr>
          <w:trHeight w:val="255"/>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10.</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Чистая прибыль (убыток)</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тыс. рублей</w:t>
            </w:r>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2 843,22</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2 024,61</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4 984,68</w:t>
            </w:r>
          </w:p>
        </w:tc>
      </w:tr>
      <w:tr w:rsidR="00CA4DA4" w:rsidRPr="00CA4DA4" w:rsidTr="00CA4DA4">
        <w:trPr>
          <w:trHeight w:val="510"/>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11.</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Рентабельность продаж (величина прибыли от продаж в каждом рубле выручки)</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процент</w:t>
            </w:r>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0,09%</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0,07%</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0,16%</w:t>
            </w:r>
          </w:p>
        </w:tc>
      </w:tr>
      <w:tr w:rsidR="00CA4DA4" w:rsidRPr="00CA4DA4" w:rsidTr="00CA4DA4">
        <w:trPr>
          <w:trHeight w:val="1020"/>
        </w:trPr>
        <w:tc>
          <w:tcPr>
            <w:tcW w:w="143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12.</w:t>
            </w:r>
          </w:p>
        </w:tc>
        <w:tc>
          <w:tcPr>
            <w:tcW w:w="3827" w:type="dxa"/>
            <w:shd w:val="clear" w:color="auto" w:fill="auto"/>
            <w:hideMark/>
          </w:tcPr>
          <w:p w:rsidR="00CA4DA4" w:rsidRPr="00CA4DA4" w:rsidRDefault="00CA4DA4" w:rsidP="00CA4DA4">
            <w:pPr>
              <w:rPr>
                <w:rFonts w:ascii="Arial" w:hAnsi="Arial" w:cs="Arial"/>
                <w:color w:val="000000"/>
                <w:sz w:val="20"/>
                <w:szCs w:val="20"/>
              </w:rPr>
            </w:pPr>
            <w:r w:rsidRPr="00CA4DA4">
              <w:rPr>
                <w:rFonts w:ascii="Arial" w:hAnsi="Arial" w:cs="Arial"/>
                <w:color w:val="000000"/>
                <w:sz w:val="20"/>
                <w:szCs w:val="20"/>
              </w:rPr>
              <w:t>Реквизиты инвестиционной программы (кем утверждена, дата утверждения, номер приказа или решения, электронный адрес размещения)</w:t>
            </w:r>
          </w:p>
        </w:tc>
        <w:tc>
          <w:tcPr>
            <w:tcW w:w="1843" w:type="dxa"/>
            <w:shd w:val="clear" w:color="auto" w:fill="auto"/>
            <w:hideMark/>
          </w:tcPr>
          <w:p w:rsidR="00CA4DA4" w:rsidRPr="00CA4DA4" w:rsidRDefault="00CA4DA4" w:rsidP="00CA4DA4">
            <w:pPr>
              <w:jc w:val="center"/>
              <w:rPr>
                <w:rFonts w:ascii="Arial" w:hAnsi="Arial" w:cs="Arial"/>
                <w:color w:val="000000"/>
                <w:sz w:val="20"/>
                <w:szCs w:val="20"/>
              </w:rPr>
            </w:pPr>
            <w:r w:rsidRPr="00CA4DA4">
              <w:rPr>
                <w:rFonts w:ascii="Arial" w:hAnsi="Arial" w:cs="Arial"/>
                <w:color w:val="000000"/>
                <w:sz w:val="20"/>
                <w:szCs w:val="20"/>
              </w:rPr>
              <w:t> </w:t>
            </w:r>
          </w:p>
        </w:tc>
        <w:tc>
          <w:tcPr>
            <w:tcW w:w="3118"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198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c>
          <w:tcPr>
            <w:tcW w:w="2835" w:type="dxa"/>
            <w:shd w:val="clear" w:color="auto" w:fill="auto"/>
            <w:noWrap/>
            <w:hideMark/>
          </w:tcPr>
          <w:p w:rsidR="00CA4DA4" w:rsidRPr="00CA4DA4" w:rsidRDefault="00CA4DA4" w:rsidP="00CA4DA4">
            <w:pPr>
              <w:jc w:val="right"/>
              <w:rPr>
                <w:rFonts w:ascii="Arial" w:hAnsi="Arial" w:cs="Arial"/>
                <w:sz w:val="20"/>
                <w:szCs w:val="20"/>
              </w:rPr>
            </w:pPr>
            <w:r w:rsidRPr="00CA4DA4">
              <w:rPr>
                <w:rFonts w:ascii="Arial" w:hAnsi="Arial" w:cs="Arial"/>
                <w:sz w:val="20"/>
                <w:szCs w:val="20"/>
              </w:rPr>
              <w:t> </w:t>
            </w:r>
          </w:p>
        </w:tc>
      </w:tr>
    </w:tbl>
    <w:p w:rsidR="00CA4DA4" w:rsidRPr="00CA4DA4" w:rsidRDefault="00CA4DA4" w:rsidP="00CA4DA4">
      <w:pPr>
        <w:rPr>
          <w:sz w:val="20"/>
          <w:szCs w:val="20"/>
        </w:rPr>
      </w:pPr>
      <w:r w:rsidRPr="00B14A21">
        <w:rPr>
          <w:sz w:val="20"/>
          <w:szCs w:val="20"/>
        </w:rPr>
        <w:t>*</w:t>
      </w:r>
      <w:proofErr w:type="spellStart"/>
      <w:r w:rsidRPr="00B14A21">
        <w:rPr>
          <w:color w:val="FFFFFF"/>
          <w:sz w:val="20"/>
          <w:szCs w:val="20"/>
        </w:rPr>
        <w:t>_</w:t>
      </w:r>
      <w:r w:rsidRPr="00B14A21">
        <w:rPr>
          <w:sz w:val="20"/>
          <w:szCs w:val="20"/>
        </w:rPr>
        <w:t>Базовый</w:t>
      </w:r>
      <w:proofErr w:type="spellEnd"/>
      <w:r w:rsidRPr="00B14A21">
        <w:rPr>
          <w:sz w:val="20"/>
          <w:szCs w:val="20"/>
        </w:rPr>
        <w:t xml:space="preserve"> период - год, предшествующий расчетному периоду регулирования.</w:t>
      </w:r>
    </w:p>
    <w:p w:rsidR="00CA4DA4" w:rsidRPr="00CA4DA4" w:rsidRDefault="00CA4DA4" w:rsidP="00C77978">
      <w:pPr>
        <w:rPr>
          <w:sz w:val="16"/>
          <w:szCs w:val="16"/>
        </w:rPr>
      </w:pPr>
    </w:p>
    <w:p w:rsidR="00C77978" w:rsidRPr="00CA4DA4" w:rsidRDefault="00C77978" w:rsidP="00C77978">
      <w:pPr>
        <w:ind w:firstLine="851"/>
        <w:jc w:val="right"/>
        <w:rPr>
          <w:sz w:val="16"/>
          <w:szCs w:val="16"/>
        </w:rPr>
      </w:pPr>
    </w:p>
    <w:p w:rsidR="00C77978" w:rsidRPr="00B14A21" w:rsidRDefault="00C77978" w:rsidP="00C77978">
      <w:pPr>
        <w:ind w:firstLine="851"/>
        <w:jc w:val="right"/>
        <w:rPr>
          <w:sz w:val="16"/>
          <w:szCs w:val="16"/>
        </w:rPr>
      </w:pPr>
      <w:r w:rsidRPr="00B14A21">
        <w:rPr>
          <w:sz w:val="16"/>
          <w:szCs w:val="16"/>
        </w:rPr>
        <w:t>Приложение № 5 к предложению о размере цен (тарифов), долгосрочных параметров регулирования</w:t>
      </w:r>
    </w:p>
    <w:p w:rsidR="00C77978" w:rsidRPr="00B14A21" w:rsidRDefault="00C77978" w:rsidP="00C77978">
      <w:pPr>
        <w:jc w:val="center"/>
        <w:rPr>
          <w:sz w:val="22"/>
          <w:szCs w:val="22"/>
        </w:rPr>
      </w:pPr>
    </w:p>
    <w:p w:rsidR="00C77978" w:rsidRDefault="00C77978" w:rsidP="00C77978">
      <w:pPr>
        <w:jc w:val="center"/>
        <w:rPr>
          <w:sz w:val="22"/>
          <w:szCs w:val="22"/>
        </w:rPr>
      </w:pPr>
      <w:r w:rsidRPr="00B14A21">
        <w:rPr>
          <w:sz w:val="22"/>
          <w:szCs w:val="22"/>
        </w:rPr>
        <w:t>Раздел 3. Цены (тарифы) по регулируемым видам деятельности организации</w:t>
      </w:r>
    </w:p>
    <w:p w:rsidR="00C77978" w:rsidRPr="00B14A21" w:rsidRDefault="00C77978" w:rsidP="00C77978">
      <w:pPr>
        <w:jc w:val="center"/>
        <w:rPr>
          <w:sz w:val="22"/>
          <w:szCs w:val="22"/>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9"/>
        <w:gridCol w:w="3828"/>
        <w:gridCol w:w="1842"/>
        <w:gridCol w:w="1418"/>
        <w:gridCol w:w="1276"/>
        <w:gridCol w:w="1275"/>
        <w:gridCol w:w="1276"/>
        <w:gridCol w:w="1418"/>
        <w:gridCol w:w="1275"/>
      </w:tblGrid>
      <w:tr w:rsidR="00C77978" w:rsidRPr="00C77978" w:rsidTr="001A149F">
        <w:trPr>
          <w:trHeight w:val="1215"/>
        </w:trPr>
        <w:tc>
          <w:tcPr>
            <w:tcW w:w="1149" w:type="dxa"/>
            <w:vMerge w:val="restart"/>
            <w:shd w:val="clear" w:color="auto" w:fill="auto"/>
            <w:vAlign w:val="center"/>
            <w:hideMark/>
          </w:tcPr>
          <w:p w:rsidR="00C77978" w:rsidRPr="00C77978" w:rsidRDefault="00C77978" w:rsidP="00C77978">
            <w:pPr>
              <w:jc w:val="center"/>
              <w:rPr>
                <w:color w:val="000000"/>
                <w:sz w:val="20"/>
                <w:szCs w:val="20"/>
              </w:rPr>
            </w:pPr>
            <w:r w:rsidRPr="00C77978">
              <w:rPr>
                <w:color w:val="000000"/>
                <w:sz w:val="20"/>
                <w:szCs w:val="20"/>
              </w:rPr>
              <w:t xml:space="preserve">№ </w:t>
            </w:r>
            <w:r w:rsidRPr="00C77978">
              <w:rPr>
                <w:color w:val="000000"/>
                <w:sz w:val="20"/>
                <w:szCs w:val="20"/>
              </w:rPr>
              <w:br/>
            </w:r>
            <w:proofErr w:type="spellStart"/>
            <w:proofErr w:type="gramStart"/>
            <w:r w:rsidRPr="00C77978">
              <w:rPr>
                <w:color w:val="000000"/>
                <w:sz w:val="20"/>
                <w:szCs w:val="20"/>
              </w:rPr>
              <w:t>п</w:t>
            </w:r>
            <w:proofErr w:type="spellEnd"/>
            <w:proofErr w:type="gramEnd"/>
            <w:r w:rsidRPr="00C77978">
              <w:rPr>
                <w:color w:val="000000"/>
                <w:sz w:val="20"/>
                <w:szCs w:val="20"/>
              </w:rPr>
              <w:t>/</w:t>
            </w:r>
            <w:proofErr w:type="spellStart"/>
            <w:r w:rsidRPr="00C77978">
              <w:rPr>
                <w:color w:val="000000"/>
                <w:sz w:val="20"/>
                <w:szCs w:val="20"/>
              </w:rPr>
              <w:t>п</w:t>
            </w:r>
            <w:proofErr w:type="spellEnd"/>
          </w:p>
        </w:tc>
        <w:tc>
          <w:tcPr>
            <w:tcW w:w="3828" w:type="dxa"/>
            <w:vMerge w:val="restart"/>
            <w:shd w:val="clear" w:color="auto" w:fill="auto"/>
            <w:vAlign w:val="center"/>
            <w:hideMark/>
          </w:tcPr>
          <w:p w:rsidR="00C77978" w:rsidRPr="00C77978" w:rsidRDefault="00C77978" w:rsidP="00C77978">
            <w:pPr>
              <w:jc w:val="center"/>
              <w:rPr>
                <w:color w:val="000000"/>
                <w:sz w:val="20"/>
                <w:szCs w:val="20"/>
              </w:rPr>
            </w:pPr>
            <w:r w:rsidRPr="00C77978">
              <w:rPr>
                <w:color w:val="000000"/>
                <w:sz w:val="20"/>
                <w:szCs w:val="20"/>
              </w:rPr>
              <w:t>Наименование показателей</w:t>
            </w:r>
          </w:p>
        </w:tc>
        <w:tc>
          <w:tcPr>
            <w:tcW w:w="1842" w:type="dxa"/>
            <w:vMerge w:val="restart"/>
            <w:shd w:val="clear" w:color="auto" w:fill="auto"/>
            <w:vAlign w:val="center"/>
            <w:hideMark/>
          </w:tcPr>
          <w:p w:rsidR="00C77978" w:rsidRPr="00C77978" w:rsidRDefault="00C77978" w:rsidP="00C77978">
            <w:pPr>
              <w:jc w:val="center"/>
              <w:rPr>
                <w:color w:val="000000"/>
                <w:sz w:val="20"/>
                <w:szCs w:val="20"/>
              </w:rPr>
            </w:pPr>
            <w:r w:rsidRPr="00C77978">
              <w:rPr>
                <w:color w:val="000000"/>
                <w:sz w:val="20"/>
                <w:szCs w:val="20"/>
              </w:rPr>
              <w:t>Единица изменения</w:t>
            </w:r>
          </w:p>
        </w:tc>
        <w:tc>
          <w:tcPr>
            <w:tcW w:w="2694" w:type="dxa"/>
            <w:gridSpan w:val="2"/>
            <w:shd w:val="clear" w:color="auto" w:fill="auto"/>
            <w:vAlign w:val="center"/>
            <w:hideMark/>
          </w:tcPr>
          <w:p w:rsidR="00C77978" w:rsidRPr="00C77978" w:rsidRDefault="00C77978" w:rsidP="00C77978">
            <w:pPr>
              <w:jc w:val="center"/>
              <w:rPr>
                <w:color w:val="000000"/>
                <w:sz w:val="20"/>
                <w:szCs w:val="20"/>
              </w:rPr>
            </w:pPr>
            <w:r w:rsidRPr="00C77978">
              <w:rPr>
                <w:color w:val="000000"/>
                <w:sz w:val="20"/>
                <w:szCs w:val="20"/>
              </w:rPr>
              <w:t>Фактические показатели за год, предшествующий базовому периоду</w:t>
            </w:r>
          </w:p>
        </w:tc>
        <w:tc>
          <w:tcPr>
            <w:tcW w:w="2551" w:type="dxa"/>
            <w:gridSpan w:val="2"/>
            <w:shd w:val="clear" w:color="auto" w:fill="auto"/>
            <w:vAlign w:val="center"/>
            <w:hideMark/>
          </w:tcPr>
          <w:p w:rsidR="00C77978" w:rsidRPr="00C77978" w:rsidRDefault="00C77978" w:rsidP="00C77978">
            <w:pPr>
              <w:jc w:val="center"/>
              <w:rPr>
                <w:color w:val="000000"/>
                <w:sz w:val="20"/>
                <w:szCs w:val="20"/>
              </w:rPr>
            </w:pPr>
            <w:r w:rsidRPr="00C77978">
              <w:rPr>
                <w:color w:val="000000"/>
                <w:sz w:val="20"/>
                <w:szCs w:val="20"/>
              </w:rPr>
              <w:t>Показатели, утвержденные на базовый период *</w:t>
            </w:r>
          </w:p>
        </w:tc>
        <w:tc>
          <w:tcPr>
            <w:tcW w:w="2693" w:type="dxa"/>
            <w:gridSpan w:val="2"/>
            <w:shd w:val="clear" w:color="auto" w:fill="auto"/>
            <w:vAlign w:val="center"/>
            <w:hideMark/>
          </w:tcPr>
          <w:p w:rsidR="00C77978" w:rsidRPr="00C77978" w:rsidRDefault="00C77978" w:rsidP="00C77978">
            <w:pPr>
              <w:jc w:val="center"/>
              <w:rPr>
                <w:color w:val="000000"/>
                <w:sz w:val="20"/>
                <w:szCs w:val="20"/>
              </w:rPr>
            </w:pPr>
            <w:r w:rsidRPr="00C77978">
              <w:rPr>
                <w:color w:val="000000"/>
                <w:sz w:val="20"/>
                <w:szCs w:val="20"/>
              </w:rPr>
              <w:t>Предложения на расчетный период регулирования</w:t>
            </w:r>
          </w:p>
        </w:tc>
      </w:tr>
      <w:tr w:rsidR="001A149F" w:rsidRPr="00C77978" w:rsidTr="001A149F">
        <w:trPr>
          <w:trHeight w:val="600"/>
        </w:trPr>
        <w:tc>
          <w:tcPr>
            <w:tcW w:w="1149" w:type="dxa"/>
            <w:vMerge/>
            <w:vAlign w:val="center"/>
            <w:hideMark/>
          </w:tcPr>
          <w:p w:rsidR="00C77978" w:rsidRPr="00C77978" w:rsidRDefault="00C77978" w:rsidP="00C77978">
            <w:pPr>
              <w:rPr>
                <w:color w:val="000000"/>
                <w:sz w:val="20"/>
                <w:szCs w:val="20"/>
              </w:rPr>
            </w:pPr>
          </w:p>
        </w:tc>
        <w:tc>
          <w:tcPr>
            <w:tcW w:w="3828" w:type="dxa"/>
            <w:vMerge/>
            <w:vAlign w:val="center"/>
            <w:hideMark/>
          </w:tcPr>
          <w:p w:rsidR="00C77978" w:rsidRPr="00C77978" w:rsidRDefault="00C77978" w:rsidP="00C77978">
            <w:pPr>
              <w:rPr>
                <w:color w:val="000000"/>
                <w:sz w:val="20"/>
                <w:szCs w:val="20"/>
              </w:rPr>
            </w:pPr>
          </w:p>
        </w:tc>
        <w:tc>
          <w:tcPr>
            <w:tcW w:w="1842" w:type="dxa"/>
            <w:vMerge/>
            <w:vAlign w:val="center"/>
            <w:hideMark/>
          </w:tcPr>
          <w:p w:rsidR="00C77978" w:rsidRPr="00C77978" w:rsidRDefault="00C77978" w:rsidP="00C77978">
            <w:pPr>
              <w:rPr>
                <w:color w:val="000000"/>
                <w:sz w:val="20"/>
                <w:szCs w:val="20"/>
              </w:rPr>
            </w:pPr>
          </w:p>
        </w:tc>
        <w:tc>
          <w:tcPr>
            <w:tcW w:w="1418" w:type="dxa"/>
            <w:shd w:val="clear" w:color="auto" w:fill="auto"/>
            <w:vAlign w:val="center"/>
            <w:hideMark/>
          </w:tcPr>
          <w:p w:rsidR="00C77978" w:rsidRPr="00C77978" w:rsidRDefault="00C77978" w:rsidP="00C77978">
            <w:pPr>
              <w:jc w:val="center"/>
              <w:rPr>
                <w:color w:val="000000"/>
                <w:sz w:val="20"/>
                <w:szCs w:val="20"/>
              </w:rPr>
            </w:pPr>
            <w:r w:rsidRPr="00C77978">
              <w:rPr>
                <w:color w:val="000000"/>
                <w:sz w:val="20"/>
                <w:szCs w:val="20"/>
              </w:rPr>
              <w:t xml:space="preserve">1-е </w:t>
            </w:r>
            <w:proofErr w:type="spellStart"/>
            <w:proofErr w:type="gramStart"/>
            <w:r w:rsidRPr="00C77978">
              <w:rPr>
                <w:color w:val="000000"/>
                <w:sz w:val="20"/>
                <w:szCs w:val="20"/>
              </w:rPr>
              <w:t>полу-годие</w:t>
            </w:r>
            <w:proofErr w:type="spellEnd"/>
            <w:proofErr w:type="gramEnd"/>
          </w:p>
        </w:tc>
        <w:tc>
          <w:tcPr>
            <w:tcW w:w="1276" w:type="dxa"/>
            <w:shd w:val="clear" w:color="auto" w:fill="auto"/>
            <w:vAlign w:val="center"/>
            <w:hideMark/>
          </w:tcPr>
          <w:p w:rsidR="00C77978" w:rsidRPr="00C77978" w:rsidRDefault="00C77978" w:rsidP="00C77978">
            <w:pPr>
              <w:jc w:val="center"/>
              <w:rPr>
                <w:color w:val="000000"/>
                <w:sz w:val="20"/>
                <w:szCs w:val="20"/>
              </w:rPr>
            </w:pPr>
            <w:r w:rsidRPr="00C77978">
              <w:rPr>
                <w:color w:val="000000"/>
                <w:sz w:val="20"/>
                <w:szCs w:val="20"/>
              </w:rPr>
              <w:t xml:space="preserve">2-е </w:t>
            </w:r>
            <w:proofErr w:type="spellStart"/>
            <w:proofErr w:type="gramStart"/>
            <w:r w:rsidRPr="00C77978">
              <w:rPr>
                <w:color w:val="000000"/>
                <w:sz w:val="20"/>
                <w:szCs w:val="20"/>
              </w:rPr>
              <w:t>полу-годие</w:t>
            </w:r>
            <w:proofErr w:type="spellEnd"/>
            <w:proofErr w:type="gramEnd"/>
          </w:p>
        </w:tc>
        <w:tc>
          <w:tcPr>
            <w:tcW w:w="1275" w:type="dxa"/>
            <w:shd w:val="clear" w:color="auto" w:fill="auto"/>
            <w:vAlign w:val="center"/>
            <w:hideMark/>
          </w:tcPr>
          <w:p w:rsidR="00C77978" w:rsidRPr="00C77978" w:rsidRDefault="00C77978" w:rsidP="00C77978">
            <w:pPr>
              <w:jc w:val="center"/>
              <w:rPr>
                <w:color w:val="000000"/>
                <w:sz w:val="20"/>
                <w:szCs w:val="20"/>
              </w:rPr>
            </w:pPr>
            <w:r w:rsidRPr="00C77978">
              <w:rPr>
                <w:color w:val="000000"/>
                <w:sz w:val="20"/>
                <w:szCs w:val="20"/>
              </w:rPr>
              <w:t xml:space="preserve">1-е </w:t>
            </w:r>
            <w:proofErr w:type="spellStart"/>
            <w:proofErr w:type="gramStart"/>
            <w:r w:rsidRPr="00C77978">
              <w:rPr>
                <w:color w:val="000000"/>
                <w:sz w:val="20"/>
                <w:szCs w:val="20"/>
              </w:rPr>
              <w:t>полу-годие</w:t>
            </w:r>
            <w:proofErr w:type="spellEnd"/>
            <w:proofErr w:type="gramEnd"/>
          </w:p>
        </w:tc>
        <w:tc>
          <w:tcPr>
            <w:tcW w:w="1276" w:type="dxa"/>
            <w:shd w:val="clear" w:color="auto" w:fill="auto"/>
            <w:vAlign w:val="center"/>
            <w:hideMark/>
          </w:tcPr>
          <w:p w:rsidR="00C77978" w:rsidRPr="00C77978" w:rsidRDefault="00C77978" w:rsidP="00C77978">
            <w:pPr>
              <w:jc w:val="center"/>
              <w:rPr>
                <w:color w:val="000000"/>
                <w:sz w:val="20"/>
                <w:szCs w:val="20"/>
              </w:rPr>
            </w:pPr>
            <w:r w:rsidRPr="00C77978">
              <w:rPr>
                <w:color w:val="000000"/>
                <w:sz w:val="20"/>
                <w:szCs w:val="20"/>
              </w:rPr>
              <w:t xml:space="preserve">2-е </w:t>
            </w:r>
            <w:proofErr w:type="spellStart"/>
            <w:proofErr w:type="gramStart"/>
            <w:r w:rsidRPr="00C77978">
              <w:rPr>
                <w:color w:val="000000"/>
                <w:sz w:val="20"/>
                <w:szCs w:val="20"/>
              </w:rPr>
              <w:t>полу-годие</w:t>
            </w:r>
            <w:proofErr w:type="spellEnd"/>
            <w:proofErr w:type="gramEnd"/>
          </w:p>
        </w:tc>
        <w:tc>
          <w:tcPr>
            <w:tcW w:w="1418" w:type="dxa"/>
            <w:shd w:val="clear" w:color="auto" w:fill="auto"/>
            <w:vAlign w:val="center"/>
            <w:hideMark/>
          </w:tcPr>
          <w:p w:rsidR="00C77978" w:rsidRPr="00C77978" w:rsidRDefault="00C77978" w:rsidP="00C77978">
            <w:pPr>
              <w:jc w:val="center"/>
              <w:rPr>
                <w:color w:val="000000"/>
                <w:sz w:val="20"/>
                <w:szCs w:val="20"/>
              </w:rPr>
            </w:pPr>
            <w:r w:rsidRPr="00C77978">
              <w:rPr>
                <w:color w:val="000000"/>
                <w:sz w:val="20"/>
                <w:szCs w:val="20"/>
              </w:rPr>
              <w:t xml:space="preserve">1-е </w:t>
            </w:r>
            <w:proofErr w:type="spellStart"/>
            <w:proofErr w:type="gramStart"/>
            <w:r w:rsidRPr="00C77978">
              <w:rPr>
                <w:color w:val="000000"/>
                <w:sz w:val="20"/>
                <w:szCs w:val="20"/>
              </w:rPr>
              <w:t>полу-годие</w:t>
            </w:r>
            <w:proofErr w:type="spellEnd"/>
            <w:proofErr w:type="gramEnd"/>
          </w:p>
        </w:tc>
        <w:tc>
          <w:tcPr>
            <w:tcW w:w="1275" w:type="dxa"/>
            <w:shd w:val="clear" w:color="auto" w:fill="auto"/>
            <w:vAlign w:val="center"/>
            <w:hideMark/>
          </w:tcPr>
          <w:p w:rsidR="00C77978" w:rsidRPr="00C77978" w:rsidRDefault="00C77978" w:rsidP="001A149F">
            <w:pPr>
              <w:ind w:left="-108"/>
              <w:jc w:val="center"/>
              <w:rPr>
                <w:color w:val="000000"/>
                <w:sz w:val="20"/>
                <w:szCs w:val="20"/>
              </w:rPr>
            </w:pPr>
            <w:r w:rsidRPr="00C77978">
              <w:rPr>
                <w:color w:val="000000"/>
                <w:sz w:val="20"/>
                <w:szCs w:val="20"/>
              </w:rPr>
              <w:t xml:space="preserve">2-е </w:t>
            </w:r>
            <w:proofErr w:type="spellStart"/>
            <w:proofErr w:type="gramStart"/>
            <w:r w:rsidRPr="00C77978">
              <w:rPr>
                <w:color w:val="000000"/>
                <w:sz w:val="20"/>
                <w:szCs w:val="20"/>
              </w:rPr>
              <w:t>полу-годие</w:t>
            </w:r>
            <w:proofErr w:type="spellEnd"/>
            <w:proofErr w:type="gramEnd"/>
          </w:p>
        </w:tc>
      </w:tr>
      <w:tr w:rsidR="001A149F" w:rsidRPr="00C77978" w:rsidTr="001A149F">
        <w:trPr>
          <w:trHeight w:val="255"/>
        </w:trPr>
        <w:tc>
          <w:tcPr>
            <w:tcW w:w="1149" w:type="dxa"/>
            <w:shd w:val="clear" w:color="auto" w:fill="auto"/>
            <w:hideMark/>
          </w:tcPr>
          <w:p w:rsidR="00C77978" w:rsidRPr="00C77978" w:rsidRDefault="00C77978" w:rsidP="00C77978">
            <w:pPr>
              <w:jc w:val="center"/>
              <w:rPr>
                <w:color w:val="000000"/>
                <w:sz w:val="20"/>
                <w:szCs w:val="20"/>
              </w:rPr>
            </w:pPr>
            <w:r w:rsidRPr="00C77978">
              <w:rPr>
                <w:color w:val="000000"/>
                <w:sz w:val="20"/>
                <w:szCs w:val="20"/>
              </w:rPr>
              <w:t>3.</w:t>
            </w:r>
          </w:p>
        </w:tc>
        <w:tc>
          <w:tcPr>
            <w:tcW w:w="3828" w:type="dxa"/>
            <w:shd w:val="clear" w:color="auto" w:fill="auto"/>
            <w:hideMark/>
          </w:tcPr>
          <w:p w:rsidR="00C77978" w:rsidRPr="00C77978" w:rsidRDefault="00C77978" w:rsidP="00C77978">
            <w:pPr>
              <w:rPr>
                <w:color w:val="000000"/>
                <w:sz w:val="20"/>
                <w:szCs w:val="20"/>
              </w:rPr>
            </w:pPr>
            <w:r w:rsidRPr="00C77978">
              <w:rPr>
                <w:color w:val="000000"/>
                <w:sz w:val="20"/>
                <w:szCs w:val="20"/>
              </w:rPr>
              <w:t>Для гарантирующих поставщиков</w:t>
            </w:r>
          </w:p>
        </w:tc>
        <w:tc>
          <w:tcPr>
            <w:tcW w:w="1842" w:type="dxa"/>
            <w:shd w:val="clear" w:color="auto" w:fill="auto"/>
            <w:hideMark/>
          </w:tcPr>
          <w:p w:rsidR="00C77978" w:rsidRPr="00C77978" w:rsidRDefault="00C77978" w:rsidP="00C77978">
            <w:pPr>
              <w:jc w:val="center"/>
              <w:rPr>
                <w:color w:val="000000"/>
                <w:sz w:val="20"/>
                <w:szCs w:val="20"/>
              </w:rPr>
            </w:pPr>
            <w:r w:rsidRPr="00C77978">
              <w:rPr>
                <w:color w:val="000000"/>
                <w:sz w:val="20"/>
                <w:szCs w:val="20"/>
              </w:rPr>
              <w:t> </w:t>
            </w:r>
          </w:p>
        </w:tc>
        <w:tc>
          <w:tcPr>
            <w:tcW w:w="1418"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 </w:t>
            </w:r>
          </w:p>
        </w:tc>
        <w:tc>
          <w:tcPr>
            <w:tcW w:w="1276"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 </w:t>
            </w:r>
          </w:p>
        </w:tc>
        <w:tc>
          <w:tcPr>
            <w:tcW w:w="1275"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 </w:t>
            </w:r>
          </w:p>
        </w:tc>
        <w:tc>
          <w:tcPr>
            <w:tcW w:w="1276"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 </w:t>
            </w:r>
          </w:p>
        </w:tc>
        <w:tc>
          <w:tcPr>
            <w:tcW w:w="1418"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 </w:t>
            </w:r>
          </w:p>
        </w:tc>
        <w:tc>
          <w:tcPr>
            <w:tcW w:w="1275"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 </w:t>
            </w:r>
          </w:p>
        </w:tc>
      </w:tr>
      <w:tr w:rsidR="001A149F" w:rsidRPr="00C77978" w:rsidTr="001A149F">
        <w:trPr>
          <w:trHeight w:val="765"/>
        </w:trPr>
        <w:tc>
          <w:tcPr>
            <w:tcW w:w="1149" w:type="dxa"/>
            <w:shd w:val="clear" w:color="auto" w:fill="auto"/>
            <w:hideMark/>
          </w:tcPr>
          <w:p w:rsidR="00C77978" w:rsidRPr="00C77978" w:rsidRDefault="00C77978" w:rsidP="00C77978">
            <w:pPr>
              <w:jc w:val="center"/>
              <w:rPr>
                <w:color w:val="000000"/>
                <w:sz w:val="20"/>
                <w:szCs w:val="20"/>
              </w:rPr>
            </w:pPr>
            <w:r w:rsidRPr="00C77978">
              <w:rPr>
                <w:color w:val="000000"/>
                <w:sz w:val="20"/>
                <w:szCs w:val="20"/>
              </w:rPr>
              <w:t>3.1.</w:t>
            </w:r>
          </w:p>
        </w:tc>
        <w:tc>
          <w:tcPr>
            <w:tcW w:w="3828" w:type="dxa"/>
            <w:shd w:val="clear" w:color="auto" w:fill="auto"/>
            <w:hideMark/>
          </w:tcPr>
          <w:p w:rsidR="00C77978" w:rsidRPr="00C77978" w:rsidRDefault="00C77978" w:rsidP="00C77978">
            <w:pPr>
              <w:rPr>
                <w:color w:val="000000"/>
                <w:sz w:val="20"/>
                <w:szCs w:val="20"/>
              </w:rPr>
            </w:pPr>
            <w:r w:rsidRPr="00C77978">
              <w:rPr>
                <w:color w:val="000000"/>
                <w:sz w:val="20"/>
                <w:szCs w:val="20"/>
              </w:rPr>
              <w:t>величина сбытовой надбавки для тарифной группы потребителей "население" и приравненных к нему категорий потребителей</w:t>
            </w:r>
          </w:p>
        </w:tc>
        <w:tc>
          <w:tcPr>
            <w:tcW w:w="1842" w:type="dxa"/>
            <w:shd w:val="clear" w:color="auto" w:fill="auto"/>
            <w:hideMark/>
          </w:tcPr>
          <w:p w:rsidR="00C77978" w:rsidRPr="00C77978" w:rsidRDefault="00C77978" w:rsidP="00C77978">
            <w:pPr>
              <w:jc w:val="center"/>
              <w:rPr>
                <w:color w:val="000000"/>
                <w:sz w:val="20"/>
                <w:szCs w:val="20"/>
              </w:rPr>
            </w:pPr>
            <w:r w:rsidRPr="00C77978">
              <w:rPr>
                <w:color w:val="000000"/>
                <w:sz w:val="20"/>
                <w:szCs w:val="20"/>
              </w:rPr>
              <w:t>руб./МВт·</w:t>
            </w:r>
            <w:proofErr w:type="gramStart"/>
            <w:r w:rsidRPr="00C77978">
              <w:rPr>
                <w:color w:val="000000"/>
                <w:sz w:val="20"/>
                <w:szCs w:val="20"/>
              </w:rPr>
              <w:t>ч</w:t>
            </w:r>
            <w:proofErr w:type="gramEnd"/>
          </w:p>
        </w:tc>
        <w:tc>
          <w:tcPr>
            <w:tcW w:w="1418"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110,00</w:t>
            </w:r>
          </w:p>
        </w:tc>
        <w:tc>
          <w:tcPr>
            <w:tcW w:w="1276"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221,13</w:t>
            </w:r>
          </w:p>
        </w:tc>
        <w:tc>
          <w:tcPr>
            <w:tcW w:w="1275"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221,13</w:t>
            </w:r>
          </w:p>
        </w:tc>
        <w:tc>
          <w:tcPr>
            <w:tcW w:w="1276"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153,92</w:t>
            </w:r>
          </w:p>
        </w:tc>
        <w:tc>
          <w:tcPr>
            <w:tcW w:w="1418"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153,92</w:t>
            </w:r>
          </w:p>
        </w:tc>
        <w:tc>
          <w:tcPr>
            <w:tcW w:w="1275"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328,81</w:t>
            </w:r>
          </w:p>
        </w:tc>
      </w:tr>
      <w:tr w:rsidR="001A149F" w:rsidRPr="00C77978" w:rsidTr="001A149F">
        <w:trPr>
          <w:trHeight w:val="1020"/>
        </w:trPr>
        <w:tc>
          <w:tcPr>
            <w:tcW w:w="1149" w:type="dxa"/>
            <w:shd w:val="clear" w:color="auto" w:fill="auto"/>
            <w:hideMark/>
          </w:tcPr>
          <w:p w:rsidR="00C77978" w:rsidRPr="00C77978" w:rsidRDefault="00C77978" w:rsidP="00C77978">
            <w:pPr>
              <w:jc w:val="center"/>
              <w:rPr>
                <w:color w:val="000000"/>
                <w:sz w:val="20"/>
                <w:szCs w:val="20"/>
              </w:rPr>
            </w:pPr>
            <w:r w:rsidRPr="00C77978">
              <w:rPr>
                <w:color w:val="000000"/>
                <w:sz w:val="20"/>
                <w:szCs w:val="20"/>
              </w:rPr>
              <w:t>3.2.</w:t>
            </w:r>
          </w:p>
        </w:tc>
        <w:tc>
          <w:tcPr>
            <w:tcW w:w="3828" w:type="dxa"/>
            <w:shd w:val="clear" w:color="auto" w:fill="auto"/>
            <w:hideMark/>
          </w:tcPr>
          <w:p w:rsidR="00C77978" w:rsidRDefault="00C77978" w:rsidP="00C77978">
            <w:pPr>
              <w:rPr>
                <w:color w:val="000000"/>
                <w:sz w:val="20"/>
                <w:szCs w:val="20"/>
              </w:rPr>
            </w:pPr>
            <w:r w:rsidRPr="00C77978">
              <w:rPr>
                <w:color w:val="000000"/>
                <w:sz w:val="20"/>
                <w:szCs w:val="20"/>
              </w:rPr>
              <w:t>величина сбытовой надбавки для тарифной группы потребителей "сетевые организации, покупающие электрическую энергию для компенсации потерь электрической энергии"</w:t>
            </w:r>
          </w:p>
          <w:p w:rsidR="00C77978" w:rsidRPr="00C77978" w:rsidRDefault="00C77978" w:rsidP="00C77978">
            <w:pPr>
              <w:rPr>
                <w:color w:val="000000"/>
                <w:sz w:val="20"/>
                <w:szCs w:val="20"/>
              </w:rPr>
            </w:pPr>
          </w:p>
        </w:tc>
        <w:tc>
          <w:tcPr>
            <w:tcW w:w="1842" w:type="dxa"/>
            <w:shd w:val="clear" w:color="auto" w:fill="auto"/>
            <w:hideMark/>
          </w:tcPr>
          <w:p w:rsidR="00C77978" w:rsidRPr="00C77978" w:rsidRDefault="00C77978" w:rsidP="00C77978">
            <w:pPr>
              <w:jc w:val="center"/>
              <w:rPr>
                <w:color w:val="000000"/>
                <w:sz w:val="20"/>
                <w:szCs w:val="20"/>
              </w:rPr>
            </w:pPr>
            <w:r w:rsidRPr="00C77978">
              <w:rPr>
                <w:color w:val="000000"/>
                <w:sz w:val="20"/>
                <w:szCs w:val="20"/>
              </w:rPr>
              <w:t>руб./МВт·</w:t>
            </w:r>
            <w:proofErr w:type="gramStart"/>
            <w:r w:rsidRPr="00C77978">
              <w:rPr>
                <w:color w:val="000000"/>
                <w:sz w:val="20"/>
                <w:szCs w:val="20"/>
              </w:rPr>
              <w:t>ч</w:t>
            </w:r>
            <w:proofErr w:type="gramEnd"/>
          </w:p>
        </w:tc>
        <w:tc>
          <w:tcPr>
            <w:tcW w:w="1418"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1,00</w:t>
            </w:r>
          </w:p>
        </w:tc>
        <w:tc>
          <w:tcPr>
            <w:tcW w:w="1276"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10,00</w:t>
            </w:r>
          </w:p>
        </w:tc>
        <w:tc>
          <w:tcPr>
            <w:tcW w:w="1275"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10,00</w:t>
            </w:r>
          </w:p>
        </w:tc>
        <w:tc>
          <w:tcPr>
            <w:tcW w:w="1276"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10,00</w:t>
            </w:r>
          </w:p>
        </w:tc>
        <w:tc>
          <w:tcPr>
            <w:tcW w:w="1418"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10,00</w:t>
            </w:r>
          </w:p>
        </w:tc>
        <w:tc>
          <w:tcPr>
            <w:tcW w:w="1275"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103,24</w:t>
            </w:r>
          </w:p>
        </w:tc>
      </w:tr>
      <w:tr w:rsidR="001A149F" w:rsidRPr="00C77978" w:rsidTr="001A149F">
        <w:trPr>
          <w:trHeight w:val="255"/>
        </w:trPr>
        <w:tc>
          <w:tcPr>
            <w:tcW w:w="1149" w:type="dxa"/>
            <w:shd w:val="clear" w:color="auto" w:fill="auto"/>
            <w:hideMark/>
          </w:tcPr>
          <w:p w:rsidR="00C77978" w:rsidRPr="00C77978" w:rsidRDefault="00C77978" w:rsidP="00C77978">
            <w:pPr>
              <w:jc w:val="center"/>
              <w:rPr>
                <w:color w:val="000000"/>
                <w:sz w:val="20"/>
                <w:szCs w:val="20"/>
              </w:rPr>
            </w:pPr>
            <w:r w:rsidRPr="00C77978">
              <w:rPr>
                <w:color w:val="000000"/>
                <w:sz w:val="20"/>
                <w:szCs w:val="20"/>
              </w:rPr>
              <w:lastRenderedPageBreak/>
              <w:t>3.3.</w:t>
            </w:r>
          </w:p>
        </w:tc>
        <w:tc>
          <w:tcPr>
            <w:tcW w:w="3828" w:type="dxa"/>
            <w:shd w:val="clear" w:color="auto" w:fill="auto"/>
            <w:hideMark/>
          </w:tcPr>
          <w:p w:rsidR="00C77978" w:rsidRPr="00C77978" w:rsidRDefault="00C77978" w:rsidP="00C77978">
            <w:pPr>
              <w:rPr>
                <w:color w:val="000000"/>
                <w:sz w:val="20"/>
                <w:szCs w:val="20"/>
              </w:rPr>
            </w:pPr>
            <w:r w:rsidRPr="00C77978">
              <w:rPr>
                <w:color w:val="000000"/>
                <w:sz w:val="20"/>
                <w:szCs w:val="20"/>
              </w:rPr>
              <w:t>доходность продаж для прочих потребителей:</w:t>
            </w:r>
          </w:p>
        </w:tc>
        <w:tc>
          <w:tcPr>
            <w:tcW w:w="1842" w:type="dxa"/>
            <w:shd w:val="clear" w:color="auto" w:fill="auto"/>
            <w:hideMark/>
          </w:tcPr>
          <w:p w:rsidR="00C77978" w:rsidRPr="00C77978" w:rsidRDefault="00C77978" w:rsidP="00C77978">
            <w:pPr>
              <w:jc w:val="center"/>
              <w:rPr>
                <w:color w:val="000000"/>
                <w:sz w:val="20"/>
                <w:szCs w:val="20"/>
              </w:rPr>
            </w:pPr>
            <w:r w:rsidRPr="00C77978">
              <w:rPr>
                <w:color w:val="000000"/>
                <w:sz w:val="20"/>
                <w:szCs w:val="20"/>
              </w:rPr>
              <w:t>процент</w:t>
            </w:r>
          </w:p>
        </w:tc>
        <w:tc>
          <w:tcPr>
            <w:tcW w:w="1418"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16,14%</w:t>
            </w:r>
          </w:p>
        </w:tc>
        <w:tc>
          <w:tcPr>
            <w:tcW w:w="1276"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16,28%</w:t>
            </w:r>
          </w:p>
        </w:tc>
        <w:tc>
          <w:tcPr>
            <w:tcW w:w="1275"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16,28%</w:t>
            </w:r>
          </w:p>
        </w:tc>
        <w:tc>
          <w:tcPr>
            <w:tcW w:w="1276"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 </w:t>
            </w:r>
          </w:p>
        </w:tc>
        <w:tc>
          <w:tcPr>
            <w:tcW w:w="1418"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 </w:t>
            </w:r>
          </w:p>
        </w:tc>
        <w:tc>
          <w:tcPr>
            <w:tcW w:w="1275"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 </w:t>
            </w:r>
          </w:p>
        </w:tc>
      </w:tr>
      <w:tr w:rsidR="001A149F" w:rsidRPr="00C77978" w:rsidTr="001A149F">
        <w:trPr>
          <w:trHeight w:val="255"/>
        </w:trPr>
        <w:tc>
          <w:tcPr>
            <w:tcW w:w="1149" w:type="dxa"/>
            <w:shd w:val="clear" w:color="auto" w:fill="auto"/>
            <w:hideMark/>
          </w:tcPr>
          <w:p w:rsidR="00C77978" w:rsidRPr="00C77978" w:rsidRDefault="00C77978" w:rsidP="00C77978">
            <w:pPr>
              <w:jc w:val="center"/>
              <w:rPr>
                <w:color w:val="000000"/>
                <w:sz w:val="20"/>
                <w:szCs w:val="20"/>
              </w:rPr>
            </w:pPr>
            <w:r w:rsidRPr="00C77978">
              <w:rPr>
                <w:color w:val="000000"/>
                <w:sz w:val="20"/>
                <w:szCs w:val="20"/>
              </w:rPr>
              <w:t> </w:t>
            </w:r>
          </w:p>
        </w:tc>
        <w:tc>
          <w:tcPr>
            <w:tcW w:w="3828" w:type="dxa"/>
            <w:shd w:val="clear" w:color="auto" w:fill="auto"/>
            <w:hideMark/>
          </w:tcPr>
          <w:p w:rsidR="00C77978" w:rsidRPr="00C77978" w:rsidRDefault="00C77978" w:rsidP="00C77978">
            <w:pPr>
              <w:rPr>
                <w:color w:val="000000"/>
                <w:sz w:val="20"/>
                <w:szCs w:val="20"/>
              </w:rPr>
            </w:pPr>
            <w:r w:rsidRPr="00C77978">
              <w:rPr>
                <w:color w:val="000000"/>
                <w:sz w:val="20"/>
                <w:szCs w:val="20"/>
              </w:rPr>
              <w:t>менее 150 кВт</w:t>
            </w:r>
          </w:p>
        </w:tc>
        <w:tc>
          <w:tcPr>
            <w:tcW w:w="1842" w:type="dxa"/>
            <w:shd w:val="clear" w:color="auto" w:fill="auto"/>
            <w:hideMark/>
          </w:tcPr>
          <w:p w:rsidR="00C77978" w:rsidRPr="00C77978" w:rsidRDefault="00C77978" w:rsidP="00C77978">
            <w:pPr>
              <w:jc w:val="center"/>
              <w:rPr>
                <w:color w:val="000000"/>
                <w:sz w:val="20"/>
                <w:szCs w:val="20"/>
              </w:rPr>
            </w:pPr>
            <w:r w:rsidRPr="00C77978">
              <w:rPr>
                <w:color w:val="000000"/>
                <w:sz w:val="20"/>
                <w:szCs w:val="20"/>
              </w:rPr>
              <w:t>процент</w:t>
            </w:r>
          </w:p>
        </w:tc>
        <w:tc>
          <w:tcPr>
            <w:tcW w:w="1418"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18,20%</w:t>
            </w:r>
          </w:p>
        </w:tc>
        <w:tc>
          <w:tcPr>
            <w:tcW w:w="1276"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18,36%</w:t>
            </w:r>
          </w:p>
        </w:tc>
        <w:tc>
          <w:tcPr>
            <w:tcW w:w="1275"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18,36%</w:t>
            </w:r>
          </w:p>
        </w:tc>
        <w:tc>
          <w:tcPr>
            <w:tcW w:w="1276"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 </w:t>
            </w:r>
          </w:p>
        </w:tc>
        <w:tc>
          <w:tcPr>
            <w:tcW w:w="1418"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 </w:t>
            </w:r>
          </w:p>
        </w:tc>
        <w:tc>
          <w:tcPr>
            <w:tcW w:w="1275"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 </w:t>
            </w:r>
          </w:p>
        </w:tc>
      </w:tr>
      <w:tr w:rsidR="001A149F" w:rsidRPr="00C77978" w:rsidTr="001A149F">
        <w:trPr>
          <w:trHeight w:val="255"/>
        </w:trPr>
        <w:tc>
          <w:tcPr>
            <w:tcW w:w="1149" w:type="dxa"/>
            <w:shd w:val="clear" w:color="auto" w:fill="auto"/>
            <w:hideMark/>
          </w:tcPr>
          <w:p w:rsidR="00C77978" w:rsidRPr="00C77978" w:rsidRDefault="00C77978" w:rsidP="00C77978">
            <w:pPr>
              <w:jc w:val="center"/>
              <w:rPr>
                <w:color w:val="000000"/>
                <w:sz w:val="20"/>
                <w:szCs w:val="20"/>
              </w:rPr>
            </w:pPr>
            <w:r w:rsidRPr="00C77978">
              <w:rPr>
                <w:color w:val="000000"/>
                <w:sz w:val="20"/>
                <w:szCs w:val="20"/>
              </w:rPr>
              <w:t> </w:t>
            </w:r>
          </w:p>
        </w:tc>
        <w:tc>
          <w:tcPr>
            <w:tcW w:w="3828" w:type="dxa"/>
            <w:shd w:val="clear" w:color="auto" w:fill="auto"/>
            <w:hideMark/>
          </w:tcPr>
          <w:p w:rsidR="00C77978" w:rsidRPr="00C77978" w:rsidRDefault="00C77978" w:rsidP="00C77978">
            <w:pPr>
              <w:rPr>
                <w:color w:val="000000"/>
                <w:sz w:val="20"/>
                <w:szCs w:val="20"/>
              </w:rPr>
            </w:pPr>
            <w:r w:rsidRPr="00C77978">
              <w:rPr>
                <w:color w:val="000000"/>
                <w:sz w:val="20"/>
                <w:szCs w:val="20"/>
              </w:rPr>
              <w:t>от 150 кВт до 670 кВт</w:t>
            </w:r>
          </w:p>
        </w:tc>
        <w:tc>
          <w:tcPr>
            <w:tcW w:w="1842" w:type="dxa"/>
            <w:shd w:val="clear" w:color="auto" w:fill="auto"/>
            <w:hideMark/>
          </w:tcPr>
          <w:p w:rsidR="00C77978" w:rsidRPr="00C77978" w:rsidRDefault="00C77978" w:rsidP="00C77978">
            <w:pPr>
              <w:jc w:val="center"/>
              <w:rPr>
                <w:color w:val="000000"/>
                <w:sz w:val="20"/>
                <w:szCs w:val="20"/>
              </w:rPr>
            </w:pPr>
            <w:r w:rsidRPr="00C77978">
              <w:rPr>
                <w:color w:val="000000"/>
                <w:sz w:val="20"/>
                <w:szCs w:val="20"/>
              </w:rPr>
              <w:t>процент</w:t>
            </w:r>
          </w:p>
        </w:tc>
        <w:tc>
          <w:tcPr>
            <w:tcW w:w="1418"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16,73%</w:t>
            </w:r>
          </w:p>
        </w:tc>
        <w:tc>
          <w:tcPr>
            <w:tcW w:w="1276"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16,88%</w:t>
            </w:r>
          </w:p>
        </w:tc>
        <w:tc>
          <w:tcPr>
            <w:tcW w:w="1275"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16,88%</w:t>
            </w:r>
          </w:p>
        </w:tc>
        <w:tc>
          <w:tcPr>
            <w:tcW w:w="1276"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 </w:t>
            </w:r>
          </w:p>
        </w:tc>
        <w:tc>
          <w:tcPr>
            <w:tcW w:w="1418"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 </w:t>
            </w:r>
          </w:p>
        </w:tc>
        <w:tc>
          <w:tcPr>
            <w:tcW w:w="1275"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 </w:t>
            </w:r>
          </w:p>
        </w:tc>
      </w:tr>
      <w:tr w:rsidR="001A149F" w:rsidRPr="00C77978" w:rsidTr="001A149F">
        <w:trPr>
          <w:trHeight w:val="255"/>
        </w:trPr>
        <w:tc>
          <w:tcPr>
            <w:tcW w:w="1149" w:type="dxa"/>
            <w:shd w:val="clear" w:color="auto" w:fill="auto"/>
            <w:hideMark/>
          </w:tcPr>
          <w:p w:rsidR="00C77978" w:rsidRPr="00C77978" w:rsidRDefault="00C77978" w:rsidP="00C77978">
            <w:pPr>
              <w:jc w:val="center"/>
              <w:rPr>
                <w:color w:val="000000"/>
                <w:sz w:val="20"/>
                <w:szCs w:val="20"/>
              </w:rPr>
            </w:pPr>
            <w:r w:rsidRPr="00C77978">
              <w:rPr>
                <w:color w:val="000000"/>
                <w:sz w:val="20"/>
                <w:szCs w:val="20"/>
              </w:rPr>
              <w:t> </w:t>
            </w:r>
          </w:p>
        </w:tc>
        <w:tc>
          <w:tcPr>
            <w:tcW w:w="3828" w:type="dxa"/>
            <w:shd w:val="clear" w:color="auto" w:fill="auto"/>
            <w:hideMark/>
          </w:tcPr>
          <w:p w:rsidR="00C77978" w:rsidRPr="00C77978" w:rsidRDefault="00C77978" w:rsidP="00C77978">
            <w:pPr>
              <w:rPr>
                <w:color w:val="000000"/>
                <w:sz w:val="20"/>
                <w:szCs w:val="20"/>
              </w:rPr>
            </w:pPr>
            <w:r w:rsidRPr="00C77978">
              <w:rPr>
                <w:color w:val="000000"/>
                <w:sz w:val="20"/>
                <w:szCs w:val="20"/>
              </w:rPr>
              <w:t>от 670 кВт до 10 МВт</w:t>
            </w:r>
          </w:p>
        </w:tc>
        <w:tc>
          <w:tcPr>
            <w:tcW w:w="1842" w:type="dxa"/>
            <w:shd w:val="clear" w:color="auto" w:fill="auto"/>
            <w:hideMark/>
          </w:tcPr>
          <w:p w:rsidR="00C77978" w:rsidRPr="00C77978" w:rsidRDefault="00C77978" w:rsidP="00C77978">
            <w:pPr>
              <w:jc w:val="center"/>
              <w:rPr>
                <w:color w:val="000000"/>
                <w:sz w:val="20"/>
                <w:szCs w:val="20"/>
              </w:rPr>
            </w:pPr>
            <w:r w:rsidRPr="00C77978">
              <w:rPr>
                <w:color w:val="000000"/>
                <w:sz w:val="20"/>
                <w:szCs w:val="20"/>
              </w:rPr>
              <w:t>процент</w:t>
            </w:r>
          </w:p>
        </w:tc>
        <w:tc>
          <w:tcPr>
            <w:tcW w:w="1418"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11,40%</w:t>
            </w:r>
          </w:p>
        </w:tc>
        <w:tc>
          <w:tcPr>
            <w:tcW w:w="1276"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11,50%</w:t>
            </w:r>
          </w:p>
        </w:tc>
        <w:tc>
          <w:tcPr>
            <w:tcW w:w="1275"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11,50%</w:t>
            </w:r>
          </w:p>
        </w:tc>
        <w:tc>
          <w:tcPr>
            <w:tcW w:w="1276"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 </w:t>
            </w:r>
          </w:p>
        </w:tc>
        <w:tc>
          <w:tcPr>
            <w:tcW w:w="1418"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 </w:t>
            </w:r>
          </w:p>
        </w:tc>
        <w:tc>
          <w:tcPr>
            <w:tcW w:w="1275"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 </w:t>
            </w:r>
          </w:p>
        </w:tc>
      </w:tr>
      <w:tr w:rsidR="001A149F" w:rsidRPr="00C77978" w:rsidTr="001A149F">
        <w:trPr>
          <w:trHeight w:val="255"/>
        </w:trPr>
        <w:tc>
          <w:tcPr>
            <w:tcW w:w="1149" w:type="dxa"/>
            <w:shd w:val="clear" w:color="auto" w:fill="auto"/>
            <w:hideMark/>
          </w:tcPr>
          <w:p w:rsidR="00C77978" w:rsidRPr="00C77978" w:rsidRDefault="00C77978" w:rsidP="00C77978">
            <w:pPr>
              <w:jc w:val="center"/>
              <w:rPr>
                <w:color w:val="000000"/>
                <w:sz w:val="20"/>
                <w:szCs w:val="20"/>
              </w:rPr>
            </w:pPr>
            <w:r w:rsidRPr="00C77978">
              <w:rPr>
                <w:color w:val="000000"/>
                <w:sz w:val="20"/>
                <w:szCs w:val="20"/>
              </w:rPr>
              <w:t> </w:t>
            </w:r>
          </w:p>
        </w:tc>
        <w:tc>
          <w:tcPr>
            <w:tcW w:w="3828" w:type="dxa"/>
            <w:shd w:val="clear" w:color="auto" w:fill="auto"/>
            <w:hideMark/>
          </w:tcPr>
          <w:p w:rsidR="00C77978" w:rsidRPr="00C77978" w:rsidRDefault="00C77978" w:rsidP="00C77978">
            <w:pPr>
              <w:rPr>
                <w:color w:val="000000"/>
                <w:sz w:val="20"/>
                <w:szCs w:val="20"/>
              </w:rPr>
            </w:pPr>
            <w:r w:rsidRPr="00C77978">
              <w:rPr>
                <w:color w:val="000000"/>
                <w:sz w:val="20"/>
                <w:szCs w:val="20"/>
              </w:rPr>
              <w:t>не менее 10 МВт</w:t>
            </w:r>
          </w:p>
        </w:tc>
        <w:tc>
          <w:tcPr>
            <w:tcW w:w="1842" w:type="dxa"/>
            <w:shd w:val="clear" w:color="auto" w:fill="auto"/>
            <w:hideMark/>
          </w:tcPr>
          <w:p w:rsidR="00C77978" w:rsidRPr="00C77978" w:rsidRDefault="00C77978" w:rsidP="00C77978">
            <w:pPr>
              <w:jc w:val="center"/>
              <w:rPr>
                <w:color w:val="000000"/>
                <w:sz w:val="20"/>
                <w:szCs w:val="20"/>
              </w:rPr>
            </w:pPr>
            <w:r w:rsidRPr="00C77978">
              <w:rPr>
                <w:color w:val="000000"/>
                <w:sz w:val="20"/>
                <w:szCs w:val="20"/>
              </w:rPr>
              <w:t>процент</w:t>
            </w:r>
          </w:p>
        </w:tc>
        <w:tc>
          <w:tcPr>
            <w:tcW w:w="1418"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6,61%</w:t>
            </w:r>
          </w:p>
        </w:tc>
        <w:tc>
          <w:tcPr>
            <w:tcW w:w="1276"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6,67%</w:t>
            </w:r>
          </w:p>
        </w:tc>
        <w:tc>
          <w:tcPr>
            <w:tcW w:w="1275"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6,67%</w:t>
            </w:r>
          </w:p>
        </w:tc>
        <w:tc>
          <w:tcPr>
            <w:tcW w:w="1276"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 </w:t>
            </w:r>
          </w:p>
        </w:tc>
        <w:tc>
          <w:tcPr>
            <w:tcW w:w="1418"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 </w:t>
            </w:r>
          </w:p>
        </w:tc>
        <w:tc>
          <w:tcPr>
            <w:tcW w:w="1275"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 </w:t>
            </w:r>
          </w:p>
        </w:tc>
      </w:tr>
      <w:tr w:rsidR="001A149F" w:rsidRPr="00C77978" w:rsidTr="001A149F">
        <w:trPr>
          <w:trHeight w:val="510"/>
        </w:trPr>
        <w:tc>
          <w:tcPr>
            <w:tcW w:w="1149" w:type="dxa"/>
            <w:shd w:val="clear" w:color="auto" w:fill="auto"/>
            <w:hideMark/>
          </w:tcPr>
          <w:p w:rsidR="00C77978" w:rsidRPr="00C77978" w:rsidRDefault="00C77978" w:rsidP="001A149F">
            <w:pPr>
              <w:jc w:val="center"/>
              <w:rPr>
                <w:color w:val="000000"/>
                <w:sz w:val="20"/>
                <w:szCs w:val="20"/>
              </w:rPr>
            </w:pPr>
            <w:r w:rsidRPr="00C77978">
              <w:rPr>
                <w:color w:val="000000"/>
                <w:sz w:val="20"/>
                <w:szCs w:val="20"/>
              </w:rPr>
              <w:t>3</w:t>
            </w:r>
            <w:r w:rsidR="001A149F">
              <w:rPr>
                <w:color w:val="000000"/>
                <w:sz w:val="20"/>
                <w:szCs w:val="20"/>
              </w:rPr>
              <w:t>.</w:t>
            </w:r>
            <w:r w:rsidRPr="00C77978">
              <w:rPr>
                <w:color w:val="000000"/>
                <w:sz w:val="20"/>
                <w:szCs w:val="20"/>
              </w:rPr>
              <w:t>4</w:t>
            </w:r>
            <w:r w:rsidR="001A149F">
              <w:rPr>
                <w:color w:val="000000"/>
                <w:sz w:val="20"/>
                <w:szCs w:val="20"/>
              </w:rPr>
              <w:t>.</w:t>
            </w:r>
          </w:p>
        </w:tc>
        <w:tc>
          <w:tcPr>
            <w:tcW w:w="3828" w:type="dxa"/>
            <w:shd w:val="clear" w:color="auto" w:fill="auto"/>
            <w:hideMark/>
          </w:tcPr>
          <w:p w:rsidR="00C77978" w:rsidRPr="00C77978" w:rsidRDefault="00C77978" w:rsidP="00C77978">
            <w:pPr>
              <w:rPr>
                <w:color w:val="000000"/>
                <w:sz w:val="20"/>
                <w:szCs w:val="20"/>
              </w:rPr>
            </w:pPr>
            <w:r w:rsidRPr="00C77978">
              <w:rPr>
                <w:color w:val="000000"/>
                <w:sz w:val="20"/>
                <w:szCs w:val="20"/>
              </w:rPr>
              <w:t>величина сбытовой надбавки для тарифной группы потребителей прочие менее 670кВт</w:t>
            </w:r>
          </w:p>
        </w:tc>
        <w:tc>
          <w:tcPr>
            <w:tcW w:w="1842" w:type="dxa"/>
            <w:shd w:val="clear" w:color="auto" w:fill="auto"/>
            <w:hideMark/>
          </w:tcPr>
          <w:p w:rsidR="00C77978" w:rsidRPr="00C77978" w:rsidRDefault="00C77978" w:rsidP="00C77978">
            <w:pPr>
              <w:jc w:val="center"/>
              <w:rPr>
                <w:color w:val="000000"/>
                <w:sz w:val="20"/>
                <w:szCs w:val="20"/>
              </w:rPr>
            </w:pPr>
            <w:r w:rsidRPr="00C77978">
              <w:rPr>
                <w:color w:val="000000"/>
                <w:sz w:val="20"/>
                <w:szCs w:val="20"/>
              </w:rPr>
              <w:t>руб./МВт·</w:t>
            </w:r>
            <w:proofErr w:type="gramStart"/>
            <w:r w:rsidRPr="00C77978">
              <w:rPr>
                <w:color w:val="000000"/>
                <w:sz w:val="20"/>
                <w:szCs w:val="20"/>
              </w:rPr>
              <w:t>ч</w:t>
            </w:r>
            <w:proofErr w:type="gramEnd"/>
          </w:p>
        </w:tc>
        <w:tc>
          <w:tcPr>
            <w:tcW w:w="1418"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 </w:t>
            </w:r>
          </w:p>
        </w:tc>
        <w:tc>
          <w:tcPr>
            <w:tcW w:w="1276"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 </w:t>
            </w:r>
          </w:p>
        </w:tc>
        <w:tc>
          <w:tcPr>
            <w:tcW w:w="1275"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 </w:t>
            </w:r>
          </w:p>
        </w:tc>
        <w:tc>
          <w:tcPr>
            <w:tcW w:w="1276"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153,92</w:t>
            </w:r>
          </w:p>
        </w:tc>
        <w:tc>
          <w:tcPr>
            <w:tcW w:w="1418"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352,77</w:t>
            </w:r>
          </w:p>
        </w:tc>
        <w:tc>
          <w:tcPr>
            <w:tcW w:w="1275"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355,72</w:t>
            </w:r>
          </w:p>
        </w:tc>
      </w:tr>
      <w:tr w:rsidR="001A149F" w:rsidRPr="00C77978" w:rsidTr="001A149F">
        <w:trPr>
          <w:trHeight w:val="510"/>
        </w:trPr>
        <w:tc>
          <w:tcPr>
            <w:tcW w:w="1149" w:type="dxa"/>
            <w:shd w:val="clear" w:color="auto" w:fill="auto"/>
            <w:hideMark/>
          </w:tcPr>
          <w:p w:rsidR="00C77978" w:rsidRPr="00C77978" w:rsidRDefault="00C77978" w:rsidP="001A149F">
            <w:pPr>
              <w:jc w:val="center"/>
              <w:rPr>
                <w:color w:val="000000"/>
                <w:sz w:val="20"/>
                <w:szCs w:val="20"/>
              </w:rPr>
            </w:pPr>
            <w:r w:rsidRPr="00C77978">
              <w:rPr>
                <w:color w:val="000000"/>
                <w:sz w:val="20"/>
                <w:szCs w:val="20"/>
              </w:rPr>
              <w:t>3</w:t>
            </w:r>
            <w:r w:rsidR="001A149F">
              <w:rPr>
                <w:color w:val="000000"/>
                <w:sz w:val="20"/>
                <w:szCs w:val="20"/>
              </w:rPr>
              <w:t>.</w:t>
            </w:r>
            <w:r w:rsidRPr="00C77978">
              <w:rPr>
                <w:color w:val="000000"/>
                <w:sz w:val="20"/>
                <w:szCs w:val="20"/>
              </w:rPr>
              <w:t>5</w:t>
            </w:r>
            <w:r w:rsidR="001A149F">
              <w:rPr>
                <w:color w:val="000000"/>
                <w:sz w:val="20"/>
                <w:szCs w:val="20"/>
              </w:rPr>
              <w:t>.</w:t>
            </w:r>
          </w:p>
        </w:tc>
        <w:tc>
          <w:tcPr>
            <w:tcW w:w="3828" w:type="dxa"/>
            <w:shd w:val="clear" w:color="auto" w:fill="auto"/>
            <w:hideMark/>
          </w:tcPr>
          <w:p w:rsidR="00C77978" w:rsidRPr="00C77978" w:rsidRDefault="00C77978" w:rsidP="00C77978">
            <w:pPr>
              <w:rPr>
                <w:color w:val="000000"/>
                <w:sz w:val="20"/>
                <w:szCs w:val="20"/>
              </w:rPr>
            </w:pPr>
            <w:r w:rsidRPr="00C77978">
              <w:rPr>
                <w:color w:val="000000"/>
                <w:sz w:val="20"/>
                <w:szCs w:val="20"/>
              </w:rPr>
              <w:t>величина сбытовой надбавки для тарифной группы потребителей прочие от 670кВт до 10 МВт</w:t>
            </w:r>
          </w:p>
        </w:tc>
        <w:tc>
          <w:tcPr>
            <w:tcW w:w="1842" w:type="dxa"/>
            <w:shd w:val="clear" w:color="auto" w:fill="auto"/>
            <w:hideMark/>
          </w:tcPr>
          <w:p w:rsidR="00C77978" w:rsidRPr="00C77978" w:rsidRDefault="00C77978" w:rsidP="00C77978">
            <w:pPr>
              <w:jc w:val="center"/>
              <w:rPr>
                <w:color w:val="000000"/>
                <w:sz w:val="20"/>
                <w:szCs w:val="20"/>
              </w:rPr>
            </w:pPr>
            <w:r w:rsidRPr="00C77978">
              <w:rPr>
                <w:color w:val="000000"/>
                <w:sz w:val="20"/>
                <w:szCs w:val="20"/>
              </w:rPr>
              <w:t>руб./МВт·</w:t>
            </w:r>
            <w:proofErr w:type="gramStart"/>
            <w:r w:rsidRPr="00C77978">
              <w:rPr>
                <w:color w:val="000000"/>
                <w:sz w:val="20"/>
                <w:szCs w:val="20"/>
              </w:rPr>
              <w:t>ч</w:t>
            </w:r>
            <w:proofErr w:type="gramEnd"/>
          </w:p>
        </w:tc>
        <w:tc>
          <w:tcPr>
            <w:tcW w:w="1418"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 </w:t>
            </w:r>
          </w:p>
        </w:tc>
        <w:tc>
          <w:tcPr>
            <w:tcW w:w="1276"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 </w:t>
            </w:r>
          </w:p>
        </w:tc>
        <w:tc>
          <w:tcPr>
            <w:tcW w:w="1275"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 </w:t>
            </w:r>
          </w:p>
        </w:tc>
        <w:tc>
          <w:tcPr>
            <w:tcW w:w="1276"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352,77</w:t>
            </w:r>
          </w:p>
        </w:tc>
        <w:tc>
          <w:tcPr>
            <w:tcW w:w="1418"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119,06</w:t>
            </w:r>
          </w:p>
        </w:tc>
        <w:tc>
          <w:tcPr>
            <w:tcW w:w="1275"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157,31</w:t>
            </w:r>
          </w:p>
        </w:tc>
      </w:tr>
      <w:tr w:rsidR="001A149F" w:rsidRPr="00C77978" w:rsidTr="001A149F">
        <w:trPr>
          <w:trHeight w:val="510"/>
        </w:trPr>
        <w:tc>
          <w:tcPr>
            <w:tcW w:w="1149" w:type="dxa"/>
            <w:shd w:val="clear" w:color="auto" w:fill="auto"/>
            <w:hideMark/>
          </w:tcPr>
          <w:p w:rsidR="00C77978" w:rsidRPr="00C77978" w:rsidRDefault="00C77978" w:rsidP="001A149F">
            <w:pPr>
              <w:jc w:val="center"/>
              <w:rPr>
                <w:color w:val="000000"/>
                <w:sz w:val="20"/>
                <w:szCs w:val="20"/>
              </w:rPr>
            </w:pPr>
            <w:r w:rsidRPr="00C77978">
              <w:rPr>
                <w:color w:val="000000"/>
                <w:sz w:val="20"/>
                <w:szCs w:val="20"/>
              </w:rPr>
              <w:t>3</w:t>
            </w:r>
            <w:r w:rsidR="001A149F">
              <w:rPr>
                <w:color w:val="000000"/>
                <w:sz w:val="20"/>
                <w:szCs w:val="20"/>
              </w:rPr>
              <w:t>.</w:t>
            </w:r>
            <w:r w:rsidRPr="00C77978">
              <w:rPr>
                <w:color w:val="000000"/>
                <w:sz w:val="20"/>
                <w:szCs w:val="20"/>
              </w:rPr>
              <w:t>6</w:t>
            </w:r>
            <w:r w:rsidR="001A149F">
              <w:rPr>
                <w:color w:val="000000"/>
                <w:sz w:val="20"/>
                <w:szCs w:val="20"/>
              </w:rPr>
              <w:t>.</w:t>
            </w:r>
          </w:p>
        </w:tc>
        <w:tc>
          <w:tcPr>
            <w:tcW w:w="3828" w:type="dxa"/>
            <w:shd w:val="clear" w:color="auto" w:fill="auto"/>
            <w:hideMark/>
          </w:tcPr>
          <w:p w:rsidR="00C77978" w:rsidRPr="00C77978" w:rsidRDefault="00C77978" w:rsidP="00C77978">
            <w:pPr>
              <w:rPr>
                <w:color w:val="000000"/>
                <w:sz w:val="20"/>
                <w:szCs w:val="20"/>
              </w:rPr>
            </w:pPr>
            <w:r w:rsidRPr="00C77978">
              <w:rPr>
                <w:color w:val="000000"/>
                <w:sz w:val="20"/>
                <w:szCs w:val="20"/>
              </w:rPr>
              <w:t>величина сбытовой надбавки для тарифной группы потребителей прочие не менее 10 МВт</w:t>
            </w:r>
          </w:p>
        </w:tc>
        <w:tc>
          <w:tcPr>
            <w:tcW w:w="1842" w:type="dxa"/>
            <w:shd w:val="clear" w:color="auto" w:fill="auto"/>
            <w:hideMark/>
          </w:tcPr>
          <w:p w:rsidR="00C77978" w:rsidRPr="00C77978" w:rsidRDefault="00C77978" w:rsidP="00C77978">
            <w:pPr>
              <w:jc w:val="center"/>
              <w:rPr>
                <w:color w:val="000000"/>
                <w:sz w:val="20"/>
                <w:szCs w:val="20"/>
              </w:rPr>
            </w:pPr>
            <w:r w:rsidRPr="00C77978">
              <w:rPr>
                <w:color w:val="000000"/>
                <w:sz w:val="20"/>
                <w:szCs w:val="20"/>
              </w:rPr>
              <w:t>руб./МВт·</w:t>
            </w:r>
            <w:proofErr w:type="gramStart"/>
            <w:r w:rsidRPr="00C77978">
              <w:rPr>
                <w:color w:val="000000"/>
                <w:sz w:val="20"/>
                <w:szCs w:val="20"/>
              </w:rPr>
              <w:t>ч</w:t>
            </w:r>
            <w:proofErr w:type="gramEnd"/>
          </w:p>
        </w:tc>
        <w:tc>
          <w:tcPr>
            <w:tcW w:w="1418"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 </w:t>
            </w:r>
          </w:p>
        </w:tc>
        <w:tc>
          <w:tcPr>
            <w:tcW w:w="1276"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 </w:t>
            </w:r>
          </w:p>
        </w:tc>
        <w:tc>
          <w:tcPr>
            <w:tcW w:w="1275"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 </w:t>
            </w:r>
          </w:p>
        </w:tc>
        <w:tc>
          <w:tcPr>
            <w:tcW w:w="1276"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214,26</w:t>
            </w:r>
          </w:p>
        </w:tc>
        <w:tc>
          <w:tcPr>
            <w:tcW w:w="1418"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117,59</w:t>
            </w:r>
          </w:p>
        </w:tc>
        <w:tc>
          <w:tcPr>
            <w:tcW w:w="1275" w:type="dxa"/>
            <w:shd w:val="clear" w:color="auto" w:fill="auto"/>
            <w:noWrap/>
            <w:hideMark/>
          </w:tcPr>
          <w:p w:rsidR="00C77978" w:rsidRPr="00C77978" w:rsidRDefault="00C77978" w:rsidP="00C77978">
            <w:pPr>
              <w:jc w:val="center"/>
              <w:rPr>
                <w:color w:val="000000"/>
                <w:sz w:val="20"/>
                <w:szCs w:val="20"/>
              </w:rPr>
            </w:pPr>
            <w:r w:rsidRPr="00C77978">
              <w:rPr>
                <w:color w:val="000000"/>
                <w:sz w:val="20"/>
                <w:szCs w:val="20"/>
              </w:rPr>
              <w:t>118,57</w:t>
            </w:r>
          </w:p>
        </w:tc>
      </w:tr>
    </w:tbl>
    <w:p w:rsidR="008357AF" w:rsidRDefault="008357AF" w:rsidP="00B85E90">
      <w:pPr>
        <w:ind w:firstLine="851"/>
        <w:jc w:val="both"/>
        <w:rPr>
          <w:sz w:val="22"/>
          <w:szCs w:val="22"/>
        </w:rPr>
      </w:pPr>
    </w:p>
    <w:p w:rsidR="00C77978" w:rsidRPr="00B14A21" w:rsidRDefault="00C77978" w:rsidP="00C77978">
      <w:pPr>
        <w:rPr>
          <w:sz w:val="16"/>
          <w:szCs w:val="16"/>
        </w:rPr>
      </w:pPr>
      <w:r w:rsidRPr="00B14A21">
        <w:rPr>
          <w:color w:val="FFFFFF"/>
          <w:sz w:val="20"/>
          <w:szCs w:val="20"/>
        </w:rPr>
        <w:t>_</w:t>
      </w:r>
      <w:r w:rsidRPr="00B14A21">
        <w:rPr>
          <w:sz w:val="20"/>
          <w:szCs w:val="20"/>
        </w:rPr>
        <w:t>*</w:t>
      </w:r>
      <w:proofErr w:type="spellStart"/>
      <w:r w:rsidRPr="00B14A21">
        <w:rPr>
          <w:color w:val="FFFFFF"/>
          <w:sz w:val="20"/>
          <w:szCs w:val="20"/>
        </w:rPr>
        <w:t>_</w:t>
      </w:r>
      <w:r w:rsidRPr="00B14A21">
        <w:rPr>
          <w:sz w:val="20"/>
          <w:szCs w:val="20"/>
        </w:rPr>
        <w:t>Базовый</w:t>
      </w:r>
      <w:proofErr w:type="spellEnd"/>
      <w:r w:rsidRPr="00B14A21">
        <w:rPr>
          <w:sz w:val="20"/>
          <w:szCs w:val="20"/>
        </w:rPr>
        <w:t xml:space="preserve"> период - год, предшествующий расчетному периоду регулирования.</w:t>
      </w:r>
    </w:p>
    <w:p w:rsidR="00B85E90" w:rsidRPr="001A149F" w:rsidRDefault="00B85E90" w:rsidP="001A149F">
      <w:pPr>
        <w:widowControl w:val="0"/>
        <w:autoSpaceDE w:val="0"/>
        <w:autoSpaceDN w:val="0"/>
        <w:adjustRightInd w:val="0"/>
        <w:spacing w:line="360" w:lineRule="auto"/>
        <w:ind w:firstLine="540"/>
        <w:jc w:val="both"/>
        <w:rPr>
          <w:sz w:val="22"/>
          <w:szCs w:val="22"/>
        </w:rPr>
      </w:pPr>
      <w:r w:rsidRPr="001A149F">
        <w:rPr>
          <w:sz w:val="22"/>
          <w:szCs w:val="22"/>
        </w:rPr>
        <w:t>4</w:t>
      </w:r>
      <w:r w:rsidRPr="004727E4">
        <w:rPr>
          <w:sz w:val="22"/>
          <w:szCs w:val="22"/>
        </w:rPr>
        <w:t>.</w:t>
      </w:r>
      <w:r w:rsidRPr="001A149F">
        <w:rPr>
          <w:sz w:val="22"/>
          <w:szCs w:val="22"/>
        </w:rPr>
        <w:t xml:space="preserve"> </w:t>
      </w:r>
      <w:proofErr w:type="gramStart"/>
      <w:r w:rsidRPr="001A149F">
        <w:rPr>
          <w:sz w:val="22"/>
          <w:szCs w:val="22"/>
        </w:rPr>
        <w:t>Цена закупки в соответствии с прогнозом средневзвешенной свободной (нерегулируемой) цены на электроэнергию, предоставляемым НП «Совет рынка»: в I полугодии 201</w:t>
      </w:r>
      <w:r w:rsidR="00FE2D34" w:rsidRPr="001A149F">
        <w:rPr>
          <w:sz w:val="22"/>
          <w:szCs w:val="22"/>
        </w:rPr>
        <w:t>8</w:t>
      </w:r>
      <w:r w:rsidRPr="001A149F">
        <w:rPr>
          <w:sz w:val="22"/>
          <w:szCs w:val="22"/>
        </w:rPr>
        <w:t xml:space="preserve"> года по Республике Карелия </w:t>
      </w:r>
      <w:r w:rsidR="005B490A" w:rsidRPr="001A149F">
        <w:rPr>
          <w:sz w:val="22"/>
          <w:szCs w:val="22"/>
        </w:rPr>
        <w:t xml:space="preserve">составляет </w:t>
      </w:r>
      <w:r w:rsidRPr="001A149F">
        <w:rPr>
          <w:sz w:val="22"/>
          <w:szCs w:val="22"/>
        </w:rPr>
        <w:t>10</w:t>
      </w:r>
      <w:r w:rsidR="00FE2D34" w:rsidRPr="001A149F">
        <w:rPr>
          <w:sz w:val="22"/>
          <w:szCs w:val="22"/>
        </w:rPr>
        <w:t>85</w:t>
      </w:r>
      <w:r w:rsidRPr="001A149F">
        <w:rPr>
          <w:sz w:val="22"/>
          <w:szCs w:val="22"/>
        </w:rPr>
        <w:t xml:space="preserve"> руб./МВт·ч, во II полугодии</w:t>
      </w:r>
      <w:r w:rsidR="005B490A" w:rsidRPr="001A149F">
        <w:rPr>
          <w:sz w:val="22"/>
          <w:szCs w:val="22"/>
        </w:rPr>
        <w:t xml:space="preserve"> 201</w:t>
      </w:r>
      <w:r w:rsidR="00FE2D34" w:rsidRPr="001A149F">
        <w:rPr>
          <w:sz w:val="22"/>
          <w:szCs w:val="22"/>
        </w:rPr>
        <w:t>8</w:t>
      </w:r>
      <w:r w:rsidR="005B490A" w:rsidRPr="001A149F">
        <w:rPr>
          <w:sz w:val="22"/>
          <w:szCs w:val="22"/>
        </w:rPr>
        <w:t xml:space="preserve"> года - </w:t>
      </w:r>
      <w:r w:rsidRPr="001A149F">
        <w:rPr>
          <w:sz w:val="22"/>
          <w:szCs w:val="22"/>
        </w:rPr>
        <w:t>1</w:t>
      </w:r>
      <w:r w:rsidR="00FE2D34" w:rsidRPr="001A149F">
        <w:rPr>
          <w:sz w:val="22"/>
          <w:szCs w:val="22"/>
        </w:rPr>
        <w:t>114</w:t>
      </w:r>
      <w:r w:rsidRPr="001A149F">
        <w:rPr>
          <w:sz w:val="22"/>
          <w:szCs w:val="22"/>
        </w:rPr>
        <w:t xml:space="preserve"> руб./МВт·ч. За 201</w:t>
      </w:r>
      <w:r w:rsidR="00FE2D34" w:rsidRPr="001A149F">
        <w:rPr>
          <w:sz w:val="22"/>
          <w:szCs w:val="22"/>
        </w:rPr>
        <w:t>8</w:t>
      </w:r>
      <w:r w:rsidRPr="001A149F">
        <w:rPr>
          <w:sz w:val="22"/>
          <w:szCs w:val="22"/>
        </w:rPr>
        <w:t xml:space="preserve"> год -  10</w:t>
      </w:r>
      <w:r w:rsidR="00FE2D34" w:rsidRPr="001A149F">
        <w:rPr>
          <w:sz w:val="22"/>
          <w:szCs w:val="22"/>
        </w:rPr>
        <w:t>99</w:t>
      </w:r>
      <w:r w:rsidRPr="001A149F">
        <w:rPr>
          <w:sz w:val="22"/>
          <w:szCs w:val="22"/>
        </w:rPr>
        <w:t xml:space="preserve"> руб./МВт·ч.  Прогнозное значение стоимости мощности за 1 МВт пикового потребления по Республике Карелия на I полугодие</w:t>
      </w:r>
      <w:proofErr w:type="gramEnd"/>
      <w:r w:rsidRPr="001A149F">
        <w:rPr>
          <w:sz w:val="22"/>
          <w:szCs w:val="22"/>
        </w:rPr>
        <w:t xml:space="preserve"> 201</w:t>
      </w:r>
      <w:r w:rsidR="00FE2D34" w:rsidRPr="001A149F">
        <w:rPr>
          <w:sz w:val="22"/>
          <w:szCs w:val="22"/>
        </w:rPr>
        <w:t>8</w:t>
      </w:r>
      <w:r w:rsidRPr="001A149F">
        <w:rPr>
          <w:sz w:val="22"/>
          <w:szCs w:val="22"/>
        </w:rPr>
        <w:t xml:space="preserve"> года составляет </w:t>
      </w:r>
      <w:r w:rsidR="00FE2D34" w:rsidRPr="001A149F">
        <w:rPr>
          <w:sz w:val="22"/>
          <w:szCs w:val="22"/>
        </w:rPr>
        <w:t>652</w:t>
      </w:r>
      <w:r w:rsidRPr="001A149F">
        <w:rPr>
          <w:sz w:val="22"/>
          <w:szCs w:val="22"/>
        </w:rPr>
        <w:t> </w:t>
      </w:r>
      <w:r w:rsidR="00FE2D34" w:rsidRPr="001A149F">
        <w:rPr>
          <w:sz w:val="22"/>
          <w:szCs w:val="22"/>
        </w:rPr>
        <w:t>089</w:t>
      </w:r>
      <w:r w:rsidRPr="001A149F">
        <w:rPr>
          <w:sz w:val="22"/>
          <w:szCs w:val="22"/>
        </w:rPr>
        <w:t xml:space="preserve"> руб./МВт, на II полугодие 201</w:t>
      </w:r>
      <w:r w:rsidR="00FE2D34" w:rsidRPr="001A149F">
        <w:rPr>
          <w:sz w:val="22"/>
          <w:szCs w:val="22"/>
        </w:rPr>
        <w:t>8</w:t>
      </w:r>
      <w:r w:rsidRPr="001A149F">
        <w:rPr>
          <w:sz w:val="22"/>
          <w:szCs w:val="22"/>
        </w:rPr>
        <w:t xml:space="preserve"> года -  </w:t>
      </w:r>
      <w:r w:rsidR="00FE2D34" w:rsidRPr="001A149F">
        <w:rPr>
          <w:sz w:val="22"/>
          <w:szCs w:val="22"/>
        </w:rPr>
        <w:t>686</w:t>
      </w:r>
      <w:r w:rsidRPr="001A149F">
        <w:rPr>
          <w:sz w:val="22"/>
          <w:szCs w:val="22"/>
        </w:rPr>
        <w:t> </w:t>
      </w:r>
      <w:r w:rsidR="00FE2D34" w:rsidRPr="001A149F">
        <w:rPr>
          <w:sz w:val="22"/>
          <w:szCs w:val="22"/>
        </w:rPr>
        <w:t>153</w:t>
      </w:r>
      <w:r w:rsidRPr="001A149F">
        <w:rPr>
          <w:sz w:val="22"/>
          <w:szCs w:val="22"/>
        </w:rPr>
        <w:t xml:space="preserve"> руб./МВт. За 201</w:t>
      </w:r>
      <w:r w:rsidR="00FE2D34" w:rsidRPr="001A149F">
        <w:rPr>
          <w:sz w:val="22"/>
          <w:szCs w:val="22"/>
        </w:rPr>
        <w:t>8</w:t>
      </w:r>
      <w:r w:rsidRPr="001A149F">
        <w:rPr>
          <w:sz w:val="22"/>
          <w:szCs w:val="22"/>
        </w:rPr>
        <w:t xml:space="preserve"> год - </w:t>
      </w:r>
      <w:r w:rsidR="00FE2D34" w:rsidRPr="001A149F">
        <w:rPr>
          <w:sz w:val="22"/>
          <w:szCs w:val="22"/>
        </w:rPr>
        <w:t>668</w:t>
      </w:r>
      <w:r w:rsidRPr="001A149F">
        <w:rPr>
          <w:sz w:val="22"/>
          <w:szCs w:val="22"/>
        </w:rPr>
        <w:t> </w:t>
      </w:r>
      <w:r w:rsidR="00FE2D34" w:rsidRPr="001A149F">
        <w:rPr>
          <w:sz w:val="22"/>
          <w:szCs w:val="22"/>
        </w:rPr>
        <w:t>153</w:t>
      </w:r>
      <w:r w:rsidRPr="001A149F">
        <w:rPr>
          <w:sz w:val="22"/>
          <w:szCs w:val="22"/>
        </w:rPr>
        <w:t xml:space="preserve"> руб./МВт.</w:t>
      </w:r>
    </w:p>
    <w:p w:rsidR="00105753" w:rsidRPr="001A149F" w:rsidRDefault="00105753" w:rsidP="001A149F">
      <w:pPr>
        <w:widowControl w:val="0"/>
        <w:autoSpaceDE w:val="0"/>
        <w:autoSpaceDN w:val="0"/>
        <w:adjustRightInd w:val="0"/>
        <w:spacing w:line="360" w:lineRule="auto"/>
        <w:ind w:firstLine="540"/>
        <w:jc w:val="both"/>
        <w:rPr>
          <w:b/>
          <w:sz w:val="22"/>
          <w:szCs w:val="22"/>
        </w:rPr>
      </w:pPr>
      <w:r w:rsidRPr="001A149F">
        <w:rPr>
          <w:b/>
          <w:sz w:val="22"/>
          <w:szCs w:val="22"/>
        </w:rPr>
        <w:t>Тарифы на электрическую энергию, поставляемую населению и потребителям, приравненным к категории население, по Республике Карелия с 01 января 201</w:t>
      </w:r>
      <w:r w:rsidR="00B64ED9" w:rsidRPr="001A149F">
        <w:rPr>
          <w:b/>
          <w:sz w:val="22"/>
          <w:szCs w:val="22"/>
        </w:rPr>
        <w:t>8</w:t>
      </w:r>
      <w:r w:rsidRPr="001A149F">
        <w:rPr>
          <w:b/>
          <w:sz w:val="22"/>
          <w:szCs w:val="22"/>
        </w:rPr>
        <w:t xml:space="preserve"> года. </w:t>
      </w:r>
    </w:p>
    <w:p w:rsidR="00105753" w:rsidRPr="004727E4" w:rsidRDefault="00105753" w:rsidP="00105753">
      <w:pPr>
        <w:pStyle w:val="ConsPlusNormal"/>
        <w:jc w:val="right"/>
        <w:rPr>
          <w:rFonts w:ascii="Times New Roman" w:hAnsi="Times New Roman" w:cs="Times New Roman"/>
        </w:rPr>
      </w:pPr>
      <w:r w:rsidRPr="004727E4">
        <w:rPr>
          <w:rFonts w:ascii="Times New Roman" w:hAnsi="Times New Roman" w:cs="Times New Roman"/>
        </w:rPr>
        <w:t>Приложение N 1</w:t>
      </w:r>
    </w:p>
    <w:p w:rsidR="00105753" w:rsidRPr="004727E4" w:rsidRDefault="00105753" w:rsidP="00105753">
      <w:pPr>
        <w:pStyle w:val="ConsPlusNormal"/>
        <w:jc w:val="right"/>
        <w:rPr>
          <w:rFonts w:ascii="Times New Roman" w:hAnsi="Times New Roman" w:cs="Times New Roman"/>
        </w:rPr>
      </w:pPr>
      <w:r w:rsidRPr="004727E4">
        <w:rPr>
          <w:rFonts w:ascii="Times New Roman" w:hAnsi="Times New Roman" w:cs="Times New Roman"/>
        </w:rPr>
        <w:t>к постановлению</w:t>
      </w:r>
    </w:p>
    <w:p w:rsidR="00105753" w:rsidRPr="004727E4" w:rsidRDefault="00105753" w:rsidP="00105753">
      <w:pPr>
        <w:pStyle w:val="ConsPlusNormal"/>
        <w:jc w:val="right"/>
        <w:rPr>
          <w:rFonts w:ascii="Times New Roman" w:hAnsi="Times New Roman" w:cs="Times New Roman"/>
        </w:rPr>
      </w:pPr>
      <w:r w:rsidRPr="004727E4">
        <w:rPr>
          <w:rFonts w:ascii="Times New Roman" w:hAnsi="Times New Roman" w:cs="Times New Roman"/>
        </w:rPr>
        <w:t>Государственного комитета</w:t>
      </w:r>
    </w:p>
    <w:p w:rsidR="00105753" w:rsidRPr="004727E4" w:rsidRDefault="00105753" w:rsidP="00105753">
      <w:pPr>
        <w:pStyle w:val="ConsPlusNormal"/>
        <w:jc w:val="right"/>
        <w:rPr>
          <w:rFonts w:ascii="Times New Roman" w:hAnsi="Times New Roman" w:cs="Times New Roman"/>
        </w:rPr>
      </w:pPr>
      <w:r w:rsidRPr="004727E4">
        <w:rPr>
          <w:rFonts w:ascii="Times New Roman" w:hAnsi="Times New Roman" w:cs="Times New Roman"/>
        </w:rPr>
        <w:t>Республики Карелия</w:t>
      </w:r>
    </w:p>
    <w:p w:rsidR="00105753" w:rsidRPr="004727E4" w:rsidRDefault="00105753" w:rsidP="00105753">
      <w:pPr>
        <w:pStyle w:val="ConsPlusNormal"/>
        <w:jc w:val="right"/>
        <w:rPr>
          <w:rFonts w:ascii="Times New Roman" w:hAnsi="Times New Roman" w:cs="Times New Roman"/>
        </w:rPr>
      </w:pPr>
      <w:r w:rsidRPr="004727E4">
        <w:rPr>
          <w:rFonts w:ascii="Times New Roman" w:hAnsi="Times New Roman" w:cs="Times New Roman"/>
        </w:rPr>
        <w:t>по ценам и тарифам</w:t>
      </w:r>
    </w:p>
    <w:p w:rsidR="00105753" w:rsidRPr="004727E4" w:rsidRDefault="00105753" w:rsidP="00105753">
      <w:pPr>
        <w:pStyle w:val="ConsPlusNormal"/>
        <w:jc w:val="right"/>
        <w:rPr>
          <w:rFonts w:ascii="Times New Roman" w:hAnsi="Times New Roman" w:cs="Times New Roman"/>
        </w:rPr>
      </w:pPr>
      <w:r w:rsidRPr="004727E4">
        <w:rPr>
          <w:rFonts w:ascii="Times New Roman" w:hAnsi="Times New Roman" w:cs="Times New Roman"/>
        </w:rPr>
        <w:t xml:space="preserve">от </w:t>
      </w:r>
      <w:r w:rsidR="00326CE0" w:rsidRPr="004727E4">
        <w:rPr>
          <w:rFonts w:ascii="Times New Roman" w:hAnsi="Times New Roman" w:cs="Times New Roman"/>
        </w:rPr>
        <w:t>1</w:t>
      </w:r>
      <w:r w:rsidR="00472CC3" w:rsidRPr="004727E4">
        <w:rPr>
          <w:rFonts w:ascii="Times New Roman" w:hAnsi="Times New Roman" w:cs="Times New Roman"/>
        </w:rPr>
        <w:t>3</w:t>
      </w:r>
      <w:r w:rsidRPr="004727E4">
        <w:rPr>
          <w:rFonts w:ascii="Times New Roman" w:hAnsi="Times New Roman" w:cs="Times New Roman"/>
        </w:rPr>
        <w:t>.12.201</w:t>
      </w:r>
      <w:r w:rsidR="00472CC3" w:rsidRPr="004727E4">
        <w:rPr>
          <w:rFonts w:ascii="Times New Roman" w:hAnsi="Times New Roman" w:cs="Times New Roman"/>
        </w:rPr>
        <w:t>7</w:t>
      </w:r>
      <w:r w:rsidR="00326CE0" w:rsidRPr="004727E4">
        <w:rPr>
          <w:rFonts w:ascii="Times New Roman" w:hAnsi="Times New Roman" w:cs="Times New Roman"/>
        </w:rPr>
        <w:t xml:space="preserve"> </w:t>
      </w:r>
      <w:r w:rsidRPr="004727E4">
        <w:rPr>
          <w:rFonts w:ascii="Times New Roman" w:hAnsi="Times New Roman" w:cs="Times New Roman"/>
        </w:rPr>
        <w:t xml:space="preserve">N </w:t>
      </w:r>
      <w:r w:rsidR="00326CE0" w:rsidRPr="004727E4">
        <w:rPr>
          <w:rFonts w:ascii="Times New Roman" w:hAnsi="Times New Roman" w:cs="Times New Roman"/>
        </w:rPr>
        <w:t>1</w:t>
      </w:r>
      <w:r w:rsidR="00472CC3" w:rsidRPr="004727E4">
        <w:rPr>
          <w:rFonts w:ascii="Times New Roman" w:hAnsi="Times New Roman" w:cs="Times New Roman"/>
        </w:rPr>
        <w:t>40</w:t>
      </w:r>
    </w:p>
    <w:p w:rsidR="00105753" w:rsidRPr="004727E4" w:rsidRDefault="00105753" w:rsidP="00105753">
      <w:pPr>
        <w:autoSpaceDE w:val="0"/>
        <w:autoSpaceDN w:val="0"/>
        <w:adjustRightInd w:val="0"/>
        <w:jc w:val="right"/>
        <w:outlineLvl w:val="0"/>
        <w:rPr>
          <w:sz w:val="16"/>
          <w:szCs w:val="16"/>
        </w:rPr>
      </w:pPr>
    </w:p>
    <w:p w:rsidR="00105753" w:rsidRPr="001A149F" w:rsidRDefault="00105753" w:rsidP="001A149F">
      <w:pPr>
        <w:pStyle w:val="ConsPlusTitle"/>
        <w:jc w:val="center"/>
        <w:rPr>
          <w:rFonts w:ascii="Times New Roman" w:hAnsi="Times New Roman" w:cs="Times New Roman"/>
          <w:b w:val="0"/>
        </w:rPr>
      </w:pPr>
      <w:r w:rsidRPr="001A149F">
        <w:rPr>
          <w:rFonts w:ascii="Times New Roman" w:hAnsi="Times New Roman" w:cs="Times New Roman"/>
          <w:b w:val="0"/>
        </w:rPr>
        <w:t>ЦЕНЫ (ТАРИФЫ)</w:t>
      </w:r>
    </w:p>
    <w:p w:rsidR="00105753" w:rsidRPr="001A149F" w:rsidRDefault="00105753" w:rsidP="001A149F">
      <w:pPr>
        <w:pStyle w:val="ConsPlusTitle"/>
        <w:jc w:val="center"/>
        <w:rPr>
          <w:rFonts w:ascii="Times New Roman" w:hAnsi="Times New Roman" w:cs="Times New Roman"/>
          <w:b w:val="0"/>
        </w:rPr>
      </w:pPr>
      <w:r w:rsidRPr="001A149F">
        <w:rPr>
          <w:rFonts w:ascii="Times New Roman" w:hAnsi="Times New Roman" w:cs="Times New Roman"/>
          <w:b w:val="0"/>
        </w:rPr>
        <w:t>НА ЭЛЕКТРИЧЕСКУЮ ЭНЕРГИЮ ДЛЯ НАСЕЛЕНИЯ</w:t>
      </w:r>
      <w:r w:rsidR="001A149F">
        <w:rPr>
          <w:rFonts w:ascii="Times New Roman" w:hAnsi="Times New Roman" w:cs="Times New Roman"/>
          <w:b w:val="0"/>
        </w:rPr>
        <w:t xml:space="preserve"> </w:t>
      </w:r>
      <w:r w:rsidRPr="001A149F">
        <w:rPr>
          <w:rFonts w:ascii="Times New Roman" w:hAnsi="Times New Roman" w:cs="Times New Roman"/>
          <w:b w:val="0"/>
        </w:rPr>
        <w:t>И ПРИРАВНЕННЫХ К НЕМУ КАТЕГОРИЙ ПОТРЕБИТЕЛЕЙ</w:t>
      </w:r>
    </w:p>
    <w:p w:rsidR="00105753" w:rsidRPr="001A149F" w:rsidRDefault="00105753" w:rsidP="001A149F">
      <w:pPr>
        <w:pStyle w:val="ConsPlusTitle"/>
        <w:jc w:val="center"/>
        <w:rPr>
          <w:rFonts w:ascii="Times New Roman" w:hAnsi="Times New Roman" w:cs="Times New Roman"/>
          <w:b w:val="0"/>
        </w:rPr>
      </w:pPr>
      <w:r w:rsidRPr="001A149F">
        <w:rPr>
          <w:rFonts w:ascii="Times New Roman" w:hAnsi="Times New Roman" w:cs="Times New Roman"/>
          <w:b w:val="0"/>
        </w:rPr>
        <w:t>ПО РЕСПУБЛИКЕ КАРЕЛИЯ НА 201</w:t>
      </w:r>
      <w:r w:rsidR="00D503AC" w:rsidRPr="001A149F">
        <w:rPr>
          <w:rFonts w:ascii="Times New Roman" w:hAnsi="Times New Roman" w:cs="Times New Roman"/>
          <w:b w:val="0"/>
        </w:rPr>
        <w:t>8</w:t>
      </w:r>
      <w:r w:rsidRPr="001A149F">
        <w:rPr>
          <w:rFonts w:ascii="Times New Roman" w:hAnsi="Times New Roman" w:cs="Times New Roman"/>
          <w:b w:val="0"/>
        </w:rPr>
        <w:t xml:space="preserve"> ГОД</w:t>
      </w:r>
    </w:p>
    <w:p w:rsidR="00105753" w:rsidRPr="004727E4" w:rsidRDefault="00105753" w:rsidP="00105753">
      <w:pPr>
        <w:pStyle w:val="ConsPlusNormal"/>
        <w:jc w:val="right"/>
        <w:rPr>
          <w:rFonts w:ascii="Times New Roman" w:hAnsi="Times New Roman" w:cs="Times New Roman"/>
        </w:rPr>
      </w:pPr>
      <w:r w:rsidRPr="004727E4">
        <w:rPr>
          <w:rFonts w:ascii="Times New Roman" w:hAnsi="Times New Roman" w:cs="Times New Roman"/>
        </w:rPr>
        <w:t>руб./кВт</w:t>
      </w:r>
      <w:r w:rsidR="00311263" w:rsidRPr="004727E4">
        <w:rPr>
          <w:rFonts w:ascii="Times New Roman" w:hAnsi="Times New Roman" w:cs="Times New Roman"/>
        </w:rPr>
        <w:t>·</w:t>
      </w:r>
      <w:proofErr w:type="gramStart"/>
      <w:r w:rsidRPr="004727E4">
        <w:rPr>
          <w:rFonts w:ascii="Times New Roman" w:hAnsi="Times New Roman" w:cs="Times New Roman"/>
        </w:rPr>
        <w:t>ч</w:t>
      </w:r>
      <w:proofErr w:type="gramEnd"/>
      <w:r w:rsidRPr="004727E4">
        <w:rPr>
          <w:rFonts w:ascii="Times New Roman" w:hAnsi="Times New Roman" w:cs="Times New Roman"/>
        </w:rPr>
        <w:t xml:space="preserve"> (с НДС)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5"/>
        <w:gridCol w:w="10737"/>
        <w:gridCol w:w="1701"/>
        <w:gridCol w:w="1701"/>
      </w:tblGrid>
      <w:tr w:rsidR="00326CE0" w:rsidRPr="004727E4" w:rsidTr="001A149F">
        <w:trPr>
          <w:trHeight w:val="177"/>
        </w:trPr>
        <w:tc>
          <w:tcPr>
            <w:tcW w:w="665"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 xml:space="preserve">N </w:t>
            </w:r>
            <w:proofErr w:type="spellStart"/>
            <w:proofErr w:type="gramStart"/>
            <w:r w:rsidRPr="004727E4">
              <w:rPr>
                <w:rFonts w:ascii="Times New Roman" w:hAnsi="Times New Roman" w:cs="Times New Roman"/>
              </w:rPr>
              <w:t>п</w:t>
            </w:r>
            <w:proofErr w:type="spellEnd"/>
            <w:proofErr w:type="gramEnd"/>
            <w:r w:rsidRPr="004727E4">
              <w:rPr>
                <w:rFonts w:ascii="Times New Roman" w:hAnsi="Times New Roman" w:cs="Times New Roman"/>
              </w:rPr>
              <w:t>/</w:t>
            </w:r>
            <w:proofErr w:type="spellStart"/>
            <w:r w:rsidRPr="004727E4">
              <w:rPr>
                <w:rFonts w:ascii="Times New Roman" w:hAnsi="Times New Roman" w:cs="Times New Roman"/>
              </w:rPr>
              <w:t>п</w:t>
            </w:r>
            <w:proofErr w:type="spellEnd"/>
          </w:p>
        </w:tc>
        <w:tc>
          <w:tcPr>
            <w:tcW w:w="10737"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Показатель (группы потребителей с разбивкой по ставкам и дифференциацией по зонам суток)</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rsidP="00D503AC">
            <w:pPr>
              <w:pStyle w:val="ConsPlusNormal"/>
              <w:spacing w:line="276" w:lineRule="auto"/>
              <w:jc w:val="center"/>
              <w:rPr>
                <w:rFonts w:ascii="Times New Roman" w:hAnsi="Times New Roman" w:cs="Times New Roman"/>
              </w:rPr>
            </w:pPr>
            <w:r w:rsidRPr="004727E4">
              <w:rPr>
                <w:rFonts w:ascii="Times New Roman" w:hAnsi="Times New Roman" w:cs="Times New Roman"/>
              </w:rPr>
              <w:t>Цена (тариф) с 01.01.201</w:t>
            </w:r>
            <w:r w:rsidR="00D503AC" w:rsidRPr="004727E4">
              <w:rPr>
                <w:rFonts w:ascii="Times New Roman" w:hAnsi="Times New Roman" w:cs="Times New Roman"/>
              </w:rPr>
              <w:t>8</w:t>
            </w:r>
            <w:r w:rsidRPr="004727E4">
              <w:rPr>
                <w:rFonts w:ascii="Times New Roman" w:hAnsi="Times New Roman" w:cs="Times New Roman"/>
              </w:rPr>
              <w:t xml:space="preserve"> по </w:t>
            </w:r>
            <w:r w:rsidRPr="004727E4">
              <w:rPr>
                <w:rFonts w:ascii="Times New Roman" w:hAnsi="Times New Roman" w:cs="Times New Roman"/>
              </w:rPr>
              <w:lastRenderedPageBreak/>
              <w:t>30.06.201</w:t>
            </w:r>
            <w:r w:rsidR="00D503AC" w:rsidRPr="004727E4">
              <w:rPr>
                <w:rFonts w:ascii="Times New Roman" w:hAnsi="Times New Roman" w:cs="Times New Roman"/>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D503AC" w:rsidP="00D503AC">
            <w:pPr>
              <w:pStyle w:val="ConsPlusNormal"/>
              <w:spacing w:line="276" w:lineRule="auto"/>
              <w:jc w:val="center"/>
              <w:rPr>
                <w:rFonts w:ascii="Times New Roman" w:hAnsi="Times New Roman" w:cs="Times New Roman"/>
              </w:rPr>
            </w:pPr>
            <w:r w:rsidRPr="004727E4">
              <w:rPr>
                <w:rFonts w:ascii="Times New Roman" w:hAnsi="Times New Roman" w:cs="Times New Roman"/>
              </w:rPr>
              <w:lastRenderedPageBreak/>
              <w:t>Цена (тариф) с 01.07.2018</w:t>
            </w:r>
            <w:r w:rsidR="00326CE0" w:rsidRPr="004727E4">
              <w:rPr>
                <w:rFonts w:ascii="Times New Roman" w:hAnsi="Times New Roman" w:cs="Times New Roman"/>
              </w:rPr>
              <w:t xml:space="preserve"> по </w:t>
            </w:r>
            <w:r w:rsidR="00326CE0" w:rsidRPr="004727E4">
              <w:rPr>
                <w:rFonts w:ascii="Times New Roman" w:hAnsi="Times New Roman" w:cs="Times New Roman"/>
              </w:rPr>
              <w:lastRenderedPageBreak/>
              <w:t>31.12.201</w:t>
            </w:r>
            <w:r w:rsidRPr="004727E4">
              <w:rPr>
                <w:rFonts w:ascii="Times New Roman" w:hAnsi="Times New Roman" w:cs="Times New Roman"/>
              </w:rPr>
              <w:t>8</w:t>
            </w:r>
          </w:p>
        </w:tc>
      </w:tr>
      <w:tr w:rsidR="00326CE0" w:rsidRPr="004727E4" w:rsidTr="001A149F">
        <w:trPr>
          <w:trHeight w:val="177"/>
        </w:trPr>
        <w:tc>
          <w:tcPr>
            <w:tcW w:w="665"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lastRenderedPageBreak/>
              <w:t>1</w:t>
            </w:r>
          </w:p>
        </w:tc>
        <w:tc>
          <w:tcPr>
            <w:tcW w:w="10737"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4</w:t>
            </w:r>
          </w:p>
        </w:tc>
      </w:tr>
      <w:tr w:rsidR="00326CE0" w:rsidRPr="004727E4" w:rsidTr="001A149F">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1.</w:t>
            </w:r>
          </w:p>
        </w:tc>
        <w:tc>
          <w:tcPr>
            <w:tcW w:w="14139" w:type="dxa"/>
            <w:gridSpan w:val="3"/>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Население и приравненные к нему категории потребителей, за исключением населения и потребителей, указанных в </w:t>
            </w:r>
            <w:hyperlink w:anchor="P83" w:history="1">
              <w:r w:rsidRPr="004727E4">
                <w:rPr>
                  <w:rStyle w:val="a3"/>
                  <w:rFonts w:ascii="Times New Roman" w:hAnsi="Times New Roman" w:cs="Times New Roman"/>
                </w:rPr>
                <w:t>пунктах 2</w:t>
              </w:r>
            </w:hyperlink>
            <w:r w:rsidRPr="004727E4">
              <w:rPr>
                <w:rFonts w:ascii="Times New Roman" w:hAnsi="Times New Roman" w:cs="Times New Roman"/>
              </w:rPr>
              <w:t xml:space="preserve"> и </w:t>
            </w:r>
            <w:hyperlink w:anchor="P116" w:history="1">
              <w:r w:rsidRPr="004727E4">
                <w:rPr>
                  <w:rStyle w:val="a3"/>
                  <w:rFonts w:ascii="Times New Roman" w:hAnsi="Times New Roman" w:cs="Times New Roman"/>
                </w:rPr>
                <w:t>3</w:t>
              </w:r>
            </w:hyperlink>
            <w:r w:rsidRPr="004727E4">
              <w:rPr>
                <w:rFonts w:ascii="Times New Roman" w:hAnsi="Times New Roman" w:cs="Times New Roman"/>
              </w:rPr>
              <w:t>:</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4139" w:type="dxa"/>
            <w:gridSpan w:val="3"/>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r w:rsidR="008F025D" w:rsidRPr="004727E4">
              <w:rPr>
                <w:rFonts w:ascii="Times New Roman" w:hAnsi="Times New Roman" w:cs="Times New Roman"/>
              </w:rPr>
              <w:t>;</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4139" w:type="dxa"/>
            <w:gridSpan w:val="3"/>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наймодатели</w:t>
            </w:r>
            <w:proofErr w:type="spellEnd"/>
            <w:r w:rsidRPr="004727E4">
              <w:rPr>
                <w:rFonts w:ascii="Times New Roman" w:hAnsi="Times New Roman" w:cs="Times New Roman"/>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r w:rsidR="008F025D" w:rsidRPr="004727E4">
              <w:rPr>
                <w:rFonts w:ascii="Times New Roman" w:hAnsi="Times New Roman" w:cs="Times New Roman"/>
              </w:rPr>
              <w:t>;</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4139" w:type="dxa"/>
            <w:gridSpan w:val="3"/>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r w:rsidR="008F025D" w:rsidRPr="004727E4">
              <w:rPr>
                <w:rFonts w:ascii="Times New Roman" w:hAnsi="Times New Roman" w:cs="Times New Roman"/>
              </w:rPr>
              <w:t>.</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4139" w:type="dxa"/>
            <w:gridSpan w:val="3"/>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hyperlink w:anchor="P334" w:history="1">
              <w:r w:rsidRPr="004727E4">
                <w:rPr>
                  <w:rStyle w:val="a3"/>
                  <w:rFonts w:ascii="Times New Roman" w:hAnsi="Times New Roman" w:cs="Times New Roman"/>
                </w:rPr>
                <w:t>&lt;1&gt;</w:t>
              </w:r>
            </w:hyperlink>
            <w:r w:rsidR="008F025D" w:rsidRPr="004727E4">
              <w:t>.</w:t>
            </w:r>
          </w:p>
        </w:tc>
      </w:tr>
      <w:tr w:rsidR="00326CE0" w:rsidRPr="004727E4" w:rsidTr="001A149F">
        <w:trPr>
          <w:trHeight w:val="177"/>
        </w:trPr>
        <w:tc>
          <w:tcPr>
            <w:tcW w:w="665"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1.1.</w:t>
            </w: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lang w:val="en-US"/>
              </w:rPr>
            </w:pPr>
            <w:r w:rsidRPr="004727E4">
              <w:rPr>
                <w:rFonts w:ascii="Times New Roman" w:hAnsi="Times New Roman" w:cs="Times New Roman"/>
              </w:rPr>
              <w:t>3,</w:t>
            </w:r>
            <w:r w:rsidR="00472CC3" w:rsidRPr="004727E4">
              <w:rPr>
                <w:rFonts w:ascii="Times New Roman" w:hAnsi="Times New Roman" w:cs="Times New Roman"/>
                <w:lang w:val="en-US"/>
              </w:rPr>
              <w:t>26</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lang w:val="en-US"/>
              </w:rPr>
            </w:pPr>
            <w:r w:rsidRPr="004727E4">
              <w:rPr>
                <w:rFonts w:ascii="Times New Roman" w:hAnsi="Times New Roman" w:cs="Times New Roman"/>
              </w:rPr>
              <w:t>3,</w:t>
            </w:r>
            <w:r w:rsidR="00472CC3" w:rsidRPr="004727E4">
              <w:rPr>
                <w:rFonts w:ascii="Times New Roman" w:hAnsi="Times New Roman" w:cs="Times New Roman"/>
                <w:lang w:val="en-US"/>
              </w:rPr>
              <w:t>38</w:t>
            </w:r>
          </w:p>
        </w:tc>
      </w:tr>
      <w:tr w:rsidR="00326CE0" w:rsidRPr="004727E4" w:rsidTr="001A149F">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1.2.</w:t>
            </w: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дифференцированный по двум зонам суток</w:t>
            </w:r>
          </w:p>
        </w:tc>
        <w:tc>
          <w:tcPr>
            <w:tcW w:w="1701" w:type="dxa"/>
            <w:tcBorders>
              <w:top w:val="single" w:sz="4" w:space="0" w:color="auto"/>
              <w:left w:val="single" w:sz="4" w:space="0" w:color="auto"/>
              <w:bottom w:val="single" w:sz="4" w:space="0" w:color="auto"/>
              <w:right w:val="single" w:sz="4" w:space="0" w:color="auto"/>
            </w:tcBorders>
          </w:tcPr>
          <w:p w:rsidR="00326CE0" w:rsidRPr="004727E4" w:rsidRDefault="00326CE0">
            <w:pPr>
              <w:pStyle w:val="ConsPlusNormal"/>
              <w:spacing w:line="276"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326CE0" w:rsidRPr="004727E4" w:rsidRDefault="00326CE0">
            <w:pPr>
              <w:pStyle w:val="ConsPlusNormal"/>
              <w:spacing w:line="276" w:lineRule="auto"/>
              <w:rPr>
                <w:rFonts w:ascii="Times New Roman" w:hAnsi="Times New Roman" w:cs="Times New Roman"/>
              </w:rPr>
            </w:pP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Дневная зона (пиковая и полупиковая)</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lang w:val="en-US"/>
              </w:rPr>
            </w:pPr>
            <w:r w:rsidRPr="004727E4">
              <w:rPr>
                <w:rFonts w:ascii="Times New Roman" w:hAnsi="Times New Roman" w:cs="Times New Roman"/>
              </w:rPr>
              <w:t>3,</w:t>
            </w:r>
            <w:r w:rsidR="00472CC3" w:rsidRPr="004727E4">
              <w:rPr>
                <w:rFonts w:ascii="Times New Roman" w:hAnsi="Times New Roman" w:cs="Times New Roman"/>
                <w:lang w:val="en-US"/>
              </w:rPr>
              <w:t>75</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lang w:val="en-US"/>
              </w:rPr>
            </w:pPr>
            <w:r w:rsidRPr="004727E4">
              <w:rPr>
                <w:rFonts w:ascii="Times New Roman" w:hAnsi="Times New Roman" w:cs="Times New Roman"/>
              </w:rPr>
              <w:t>3,</w:t>
            </w:r>
            <w:r w:rsidR="00472CC3" w:rsidRPr="004727E4">
              <w:rPr>
                <w:rFonts w:ascii="Times New Roman" w:hAnsi="Times New Roman" w:cs="Times New Roman"/>
                <w:lang w:val="en-US"/>
              </w:rPr>
              <w:t>89</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Ночная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lang w:val="en-US"/>
              </w:rPr>
            </w:pPr>
            <w:r w:rsidRPr="004727E4">
              <w:rPr>
                <w:rFonts w:ascii="Times New Roman" w:hAnsi="Times New Roman" w:cs="Times New Roman"/>
              </w:rPr>
              <w:t>0,6</w:t>
            </w:r>
            <w:r w:rsidR="00472CC3" w:rsidRPr="004727E4">
              <w:rPr>
                <w:rFonts w:ascii="Times New Roman" w:hAnsi="Times New Roman" w:cs="Times New Roman"/>
                <w:lang w:val="en-US"/>
              </w:rPr>
              <w:t>9</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lang w:val="en-US"/>
              </w:rPr>
            </w:pPr>
            <w:r w:rsidRPr="004727E4">
              <w:rPr>
                <w:rFonts w:ascii="Times New Roman" w:hAnsi="Times New Roman" w:cs="Times New Roman"/>
              </w:rPr>
              <w:t>0,</w:t>
            </w:r>
            <w:r w:rsidR="00472CC3" w:rsidRPr="004727E4">
              <w:rPr>
                <w:rFonts w:ascii="Times New Roman" w:hAnsi="Times New Roman" w:cs="Times New Roman"/>
                <w:lang w:val="en-US"/>
              </w:rPr>
              <w:t>74</w:t>
            </w:r>
          </w:p>
        </w:tc>
      </w:tr>
      <w:tr w:rsidR="00326CE0" w:rsidRPr="004727E4" w:rsidTr="001A149F">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1.3.</w:t>
            </w: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дифференцированный по трем зонам суток</w:t>
            </w:r>
          </w:p>
        </w:tc>
        <w:tc>
          <w:tcPr>
            <w:tcW w:w="1701" w:type="dxa"/>
            <w:tcBorders>
              <w:top w:val="single" w:sz="4" w:space="0" w:color="auto"/>
              <w:left w:val="single" w:sz="4" w:space="0" w:color="auto"/>
              <w:bottom w:val="single" w:sz="4" w:space="0" w:color="auto"/>
              <w:right w:val="single" w:sz="4" w:space="0" w:color="auto"/>
            </w:tcBorders>
          </w:tcPr>
          <w:p w:rsidR="00326CE0" w:rsidRPr="004727E4" w:rsidRDefault="00326CE0">
            <w:pPr>
              <w:pStyle w:val="ConsPlusNormal"/>
              <w:spacing w:line="276"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326CE0" w:rsidRPr="004727E4" w:rsidRDefault="00326CE0">
            <w:pPr>
              <w:pStyle w:val="ConsPlusNormal"/>
              <w:spacing w:line="276" w:lineRule="auto"/>
              <w:rPr>
                <w:rFonts w:ascii="Times New Roman" w:hAnsi="Times New Roman" w:cs="Times New Roman"/>
              </w:rPr>
            </w:pP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Пиковая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lang w:val="en-US"/>
              </w:rPr>
            </w:pPr>
            <w:r w:rsidRPr="004727E4">
              <w:rPr>
                <w:rFonts w:ascii="Times New Roman" w:hAnsi="Times New Roman" w:cs="Times New Roman"/>
              </w:rPr>
              <w:t>3,</w:t>
            </w:r>
            <w:r w:rsidR="00472CC3" w:rsidRPr="004727E4">
              <w:rPr>
                <w:rFonts w:ascii="Times New Roman" w:hAnsi="Times New Roman" w:cs="Times New Roman"/>
                <w:lang w:val="en-US"/>
              </w:rPr>
              <w:t>91</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472CC3">
            <w:pPr>
              <w:pStyle w:val="ConsPlusNormal"/>
              <w:spacing w:line="276" w:lineRule="auto"/>
              <w:jc w:val="center"/>
              <w:rPr>
                <w:rFonts w:ascii="Times New Roman" w:hAnsi="Times New Roman" w:cs="Times New Roman"/>
              </w:rPr>
            </w:pPr>
            <w:r w:rsidRPr="004727E4">
              <w:rPr>
                <w:rFonts w:ascii="Times New Roman" w:hAnsi="Times New Roman" w:cs="Times New Roman"/>
                <w:lang w:val="en-US"/>
              </w:rPr>
              <w:t>4,06</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Полупиковая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sidR="00472CC3" w:rsidRPr="004727E4">
              <w:rPr>
                <w:rFonts w:ascii="Times New Roman" w:hAnsi="Times New Roman" w:cs="Times New Roman"/>
              </w:rPr>
              <w:t>26</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sidR="00472CC3" w:rsidRPr="004727E4">
              <w:rPr>
                <w:rFonts w:ascii="Times New Roman" w:hAnsi="Times New Roman" w:cs="Times New Roman"/>
              </w:rPr>
              <w:t>38</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Ночная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0,6</w:t>
            </w:r>
            <w:r w:rsidR="00472CC3" w:rsidRPr="004727E4">
              <w:rPr>
                <w:rFonts w:ascii="Times New Roman" w:hAnsi="Times New Roman" w:cs="Times New Roman"/>
              </w:rPr>
              <w:t>9</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sidR="00472CC3" w:rsidRPr="004727E4">
              <w:rPr>
                <w:rFonts w:ascii="Times New Roman" w:hAnsi="Times New Roman" w:cs="Times New Roman"/>
              </w:rPr>
              <w:t>74</w:t>
            </w:r>
          </w:p>
        </w:tc>
      </w:tr>
      <w:tr w:rsidR="00326CE0" w:rsidRPr="004727E4" w:rsidTr="001A149F">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bookmarkStart w:id="1" w:name="P83"/>
            <w:bookmarkEnd w:id="1"/>
            <w:r w:rsidRPr="004727E4">
              <w:rPr>
                <w:rFonts w:ascii="Times New Roman" w:hAnsi="Times New Roman" w:cs="Times New Roman"/>
              </w:rPr>
              <w:lastRenderedPageBreak/>
              <w:t>2.</w:t>
            </w:r>
          </w:p>
        </w:tc>
        <w:tc>
          <w:tcPr>
            <w:tcW w:w="14139" w:type="dxa"/>
            <w:gridSpan w:val="3"/>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нему категории потребителей</w:t>
            </w:r>
            <w:r w:rsidR="008F025D" w:rsidRPr="004727E4">
              <w:rPr>
                <w:rFonts w:ascii="Times New Roman" w:hAnsi="Times New Roman" w:cs="Times New Roman"/>
              </w:rPr>
              <w:t>:</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4139" w:type="dxa"/>
            <w:gridSpan w:val="3"/>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r w:rsidR="008F025D" w:rsidRPr="004727E4">
              <w:rPr>
                <w:rFonts w:ascii="Times New Roman" w:hAnsi="Times New Roman" w:cs="Times New Roman"/>
              </w:rPr>
              <w:t>;</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4139" w:type="dxa"/>
            <w:gridSpan w:val="3"/>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наймодатели</w:t>
            </w:r>
            <w:proofErr w:type="spellEnd"/>
            <w:r w:rsidRPr="004727E4">
              <w:rPr>
                <w:rFonts w:ascii="Times New Roman" w:hAnsi="Times New Roman" w:cs="Times New Roman"/>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r w:rsidR="008F025D" w:rsidRPr="004727E4">
              <w:rPr>
                <w:rFonts w:ascii="Times New Roman" w:hAnsi="Times New Roman" w:cs="Times New Roman"/>
              </w:rPr>
              <w:t>;</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4139" w:type="dxa"/>
            <w:gridSpan w:val="3"/>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r w:rsidR="008F025D" w:rsidRPr="004727E4">
              <w:rPr>
                <w:rFonts w:ascii="Times New Roman" w:hAnsi="Times New Roman" w:cs="Times New Roman"/>
              </w:rPr>
              <w:t>.</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4139" w:type="dxa"/>
            <w:gridSpan w:val="3"/>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hyperlink w:anchor="P334" w:history="1">
              <w:r w:rsidRPr="004727E4">
                <w:rPr>
                  <w:rStyle w:val="a3"/>
                  <w:rFonts w:ascii="Times New Roman" w:hAnsi="Times New Roman" w:cs="Times New Roman"/>
                </w:rPr>
                <w:t>&lt;1&gt;</w:t>
              </w:r>
            </w:hyperlink>
            <w:r w:rsidR="008F025D" w:rsidRPr="004727E4">
              <w:t>.</w:t>
            </w:r>
          </w:p>
        </w:tc>
      </w:tr>
      <w:tr w:rsidR="00326CE0" w:rsidRPr="004727E4" w:rsidTr="001A149F">
        <w:trPr>
          <w:trHeight w:val="177"/>
        </w:trPr>
        <w:tc>
          <w:tcPr>
            <w:tcW w:w="665"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2.1.</w:t>
            </w: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sidR="00276D92" w:rsidRPr="004727E4">
              <w:rPr>
                <w:rFonts w:ascii="Times New Roman" w:hAnsi="Times New Roman" w:cs="Times New Roman"/>
              </w:rPr>
              <w:t>28</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sidR="00276D92" w:rsidRPr="004727E4">
              <w:rPr>
                <w:rFonts w:ascii="Times New Roman" w:hAnsi="Times New Roman" w:cs="Times New Roman"/>
              </w:rPr>
              <w:t>36</w:t>
            </w:r>
          </w:p>
        </w:tc>
      </w:tr>
      <w:tr w:rsidR="00326CE0" w:rsidRPr="004727E4" w:rsidTr="001A149F">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2.2.</w:t>
            </w: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дифференцированный по двум зонам суток</w:t>
            </w:r>
          </w:p>
        </w:tc>
        <w:tc>
          <w:tcPr>
            <w:tcW w:w="1701" w:type="dxa"/>
            <w:tcBorders>
              <w:top w:val="single" w:sz="4" w:space="0" w:color="auto"/>
              <w:left w:val="single" w:sz="4" w:space="0" w:color="auto"/>
              <w:bottom w:val="single" w:sz="4" w:space="0" w:color="auto"/>
              <w:right w:val="single" w:sz="4" w:space="0" w:color="auto"/>
            </w:tcBorders>
          </w:tcPr>
          <w:p w:rsidR="00326CE0" w:rsidRPr="004727E4" w:rsidRDefault="00326CE0">
            <w:pPr>
              <w:pStyle w:val="ConsPlusNormal"/>
              <w:spacing w:line="276"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326CE0" w:rsidRPr="004727E4" w:rsidRDefault="00326CE0">
            <w:pPr>
              <w:pStyle w:val="ConsPlusNormal"/>
              <w:spacing w:line="276" w:lineRule="auto"/>
              <w:rPr>
                <w:rFonts w:ascii="Times New Roman" w:hAnsi="Times New Roman" w:cs="Times New Roman"/>
              </w:rPr>
            </w:pP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Дневная зона (пиковая и полупиковая)</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sidR="00276D92" w:rsidRPr="004727E4">
              <w:rPr>
                <w:rFonts w:ascii="Times New Roman" w:hAnsi="Times New Roman" w:cs="Times New Roman"/>
              </w:rPr>
              <w:t>62</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sidR="00276D92" w:rsidRPr="004727E4">
              <w:rPr>
                <w:rFonts w:ascii="Times New Roman" w:hAnsi="Times New Roman" w:cs="Times New Roman"/>
              </w:rPr>
              <w:t>71</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Ночная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0,4</w:t>
            </w:r>
            <w:r w:rsidR="00276D92" w:rsidRPr="004727E4">
              <w:rPr>
                <w:rFonts w:ascii="Times New Roman" w:hAnsi="Times New Roman" w:cs="Times New Roman"/>
              </w:rPr>
              <w:t>6</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0,4</w:t>
            </w:r>
            <w:r w:rsidR="00276D92" w:rsidRPr="004727E4">
              <w:rPr>
                <w:rFonts w:ascii="Times New Roman" w:hAnsi="Times New Roman" w:cs="Times New Roman"/>
              </w:rPr>
              <w:t>9</w:t>
            </w:r>
          </w:p>
        </w:tc>
      </w:tr>
      <w:tr w:rsidR="00326CE0" w:rsidRPr="004727E4" w:rsidTr="001A149F">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2.3.</w:t>
            </w: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дифференцированный по трем зонам суток</w:t>
            </w:r>
          </w:p>
        </w:tc>
        <w:tc>
          <w:tcPr>
            <w:tcW w:w="1701" w:type="dxa"/>
            <w:tcBorders>
              <w:top w:val="single" w:sz="4" w:space="0" w:color="auto"/>
              <w:left w:val="single" w:sz="4" w:space="0" w:color="auto"/>
              <w:bottom w:val="single" w:sz="4" w:space="0" w:color="auto"/>
              <w:right w:val="single" w:sz="4" w:space="0" w:color="auto"/>
            </w:tcBorders>
          </w:tcPr>
          <w:p w:rsidR="00326CE0" w:rsidRPr="004727E4" w:rsidRDefault="00326CE0">
            <w:pPr>
              <w:pStyle w:val="ConsPlusNormal"/>
              <w:spacing w:line="276"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326CE0" w:rsidRPr="004727E4" w:rsidRDefault="00326CE0">
            <w:pPr>
              <w:pStyle w:val="ConsPlusNormal"/>
              <w:spacing w:line="276" w:lineRule="auto"/>
              <w:rPr>
                <w:rFonts w:ascii="Times New Roman" w:hAnsi="Times New Roman" w:cs="Times New Roman"/>
              </w:rPr>
            </w:pP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Пиковая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sidR="00276D92" w:rsidRPr="004727E4">
              <w:rPr>
                <w:rFonts w:ascii="Times New Roman" w:hAnsi="Times New Roman" w:cs="Times New Roman"/>
              </w:rPr>
              <w:t>74</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sidR="00276D92" w:rsidRPr="004727E4">
              <w:rPr>
                <w:rFonts w:ascii="Times New Roman" w:hAnsi="Times New Roman" w:cs="Times New Roman"/>
              </w:rPr>
              <w:t>83</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Полупиковая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2,2</w:t>
            </w:r>
            <w:r w:rsidR="00276D92" w:rsidRPr="004727E4">
              <w:rPr>
                <w:rFonts w:ascii="Times New Roman" w:hAnsi="Times New Roman" w:cs="Times New Roman"/>
              </w:rPr>
              <w:t>8</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sidR="00276D92" w:rsidRPr="004727E4">
              <w:rPr>
                <w:rFonts w:ascii="Times New Roman" w:hAnsi="Times New Roman" w:cs="Times New Roman"/>
              </w:rPr>
              <w:t>36</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Ночная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sidR="00276D92" w:rsidRPr="004727E4">
              <w:rPr>
                <w:rFonts w:ascii="Times New Roman" w:hAnsi="Times New Roman" w:cs="Times New Roman"/>
              </w:rPr>
              <w:t>46</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0,4</w:t>
            </w:r>
            <w:r w:rsidR="00276D92" w:rsidRPr="004727E4">
              <w:rPr>
                <w:rFonts w:ascii="Times New Roman" w:hAnsi="Times New Roman" w:cs="Times New Roman"/>
              </w:rPr>
              <w:t>9</w:t>
            </w:r>
          </w:p>
        </w:tc>
      </w:tr>
      <w:tr w:rsidR="00326CE0" w:rsidRPr="004727E4" w:rsidTr="001A149F">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bookmarkStart w:id="2" w:name="P116"/>
            <w:bookmarkEnd w:id="2"/>
            <w:r w:rsidRPr="004727E4">
              <w:rPr>
                <w:rFonts w:ascii="Times New Roman" w:hAnsi="Times New Roman" w:cs="Times New Roman"/>
              </w:rPr>
              <w:t>3.</w:t>
            </w:r>
          </w:p>
        </w:tc>
        <w:tc>
          <w:tcPr>
            <w:tcW w:w="14139" w:type="dxa"/>
            <w:gridSpan w:val="3"/>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Население, проживающее в сельских населенных пунктах, и приравненные к нему категории потребителей:</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4139" w:type="dxa"/>
            <w:gridSpan w:val="3"/>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w:t>
            </w:r>
            <w:r w:rsidRPr="004727E4">
              <w:rPr>
                <w:rFonts w:ascii="Times New Roman" w:hAnsi="Times New Roman" w:cs="Times New Roman"/>
              </w:rPr>
              <w:lastRenderedPageBreak/>
              <w:t>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r w:rsidR="008F025D" w:rsidRPr="004727E4">
              <w:rPr>
                <w:rFonts w:ascii="Times New Roman" w:hAnsi="Times New Roman" w:cs="Times New Roman"/>
              </w:rPr>
              <w:t>;</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4139" w:type="dxa"/>
            <w:gridSpan w:val="3"/>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наймодатели</w:t>
            </w:r>
            <w:proofErr w:type="spellEnd"/>
            <w:r w:rsidRPr="004727E4">
              <w:rPr>
                <w:rFonts w:ascii="Times New Roman" w:hAnsi="Times New Roman" w:cs="Times New Roman"/>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r w:rsidR="008F025D" w:rsidRPr="004727E4">
              <w:rPr>
                <w:rFonts w:ascii="Times New Roman" w:hAnsi="Times New Roman" w:cs="Times New Roman"/>
              </w:rPr>
              <w:t>;</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4139" w:type="dxa"/>
            <w:gridSpan w:val="3"/>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r w:rsidR="008F025D" w:rsidRPr="004727E4">
              <w:rPr>
                <w:rFonts w:ascii="Times New Roman" w:hAnsi="Times New Roman" w:cs="Times New Roman"/>
              </w:rPr>
              <w:t>.</w:t>
            </w:r>
          </w:p>
        </w:tc>
      </w:tr>
      <w:tr w:rsidR="00326CE0" w:rsidRPr="004727E4" w:rsidTr="00F06A71">
        <w:trPr>
          <w:trHeight w:val="662"/>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4139" w:type="dxa"/>
            <w:gridSpan w:val="3"/>
            <w:tcBorders>
              <w:top w:val="single" w:sz="4" w:space="0" w:color="auto"/>
              <w:left w:val="single" w:sz="4" w:space="0" w:color="auto"/>
              <w:bottom w:val="single" w:sz="4" w:space="0" w:color="auto"/>
              <w:right w:val="single" w:sz="4" w:space="0" w:color="auto"/>
            </w:tcBorders>
            <w:hideMark/>
          </w:tcPr>
          <w:p w:rsidR="003E5E90" w:rsidRPr="004727E4" w:rsidRDefault="00326CE0" w:rsidP="00F06A71">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hyperlink w:anchor="P334" w:history="1">
              <w:r w:rsidRPr="004727E4">
                <w:rPr>
                  <w:rStyle w:val="a3"/>
                  <w:rFonts w:ascii="Times New Roman" w:hAnsi="Times New Roman" w:cs="Times New Roman"/>
                </w:rPr>
                <w:t>&lt;1&gt;</w:t>
              </w:r>
            </w:hyperlink>
            <w:r w:rsidR="008F025D" w:rsidRPr="004727E4">
              <w:t>.</w:t>
            </w:r>
          </w:p>
        </w:tc>
      </w:tr>
      <w:tr w:rsidR="00326CE0" w:rsidRPr="004727E4" w:rsidTr="001A149F">
        <w:trPr>
          <w:trHeight w:val="177"/>
        </w:trPr>
        <w:tc>
          <w:tcPr>
            <w:tcW w:w="665"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3.1.</w:t>
            </w: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2,2</w:t>
            </w:r>
            <w:r w:rsidR="00C766CC" w:rsidRPr="004727E4">
              <w:rPr>
                <w:rFonts w:ascii="Times New Roman" w:hAnsi="Times New Roman" w:cs="Times New Roman"/>
              </w:rPr>
              <w:t>8</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sidR="00C766CC" w:rsidRPr="004727E4">
              <w:rPr>
                <w:rFonts w:ascii="Times New Roman" w:hAnsi="Times New Roman" w:cs="Times New Roman"/>
              </w:rPr>
              <w:t>36</w:t>
            </w:r>
          </w:p>
        </w:tc>
      </w:tr>
      <w:tr w:rsidR="00326CE0" w:rsidRPr="004727E4" w:rsidTr="001A149F">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3.2.</w:t>
            </w: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дифференцированный по двум зонам суток</w:t>
            </w:r>
          </w:p>
        </w:tc>
        <w:tc>
          <w:tcPr>
            <w:tcW w:w="1701" w:type="dxa"/>
            <w:tcBorders>
              <w:top w:val="single" w:sz="4" w:space="0" w:color="auto"/>
              <w:left w:val="single" w:sz="4" w:space="0" w:color="auto"/>
              <w:bottom w:val="single" w:sz="4" w:space="0" w:color="auto"/>
              <w:right w:val="single" w:sz="4" w:space="0" w:color="auto"/>
            </w:tcBorders>
          </w:tcPr>
          <w:p w:rsidR="00326CE0" w:rsidRPr="004727E4" w:rsidRDefault="00326CE0">
            <w:pPr>
              <w:pStyle w:val="ConsPlusNormal"/>
              <w:spacing w:line="276"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326CE0" w:rsidRPr="004727E4" w:rsidRDefault="00326CE0">
            <w:pPr>
              <w:pStyle w:val="ConsPlusNormal"/>
              <w:spacing w:line="276" w:lineRule="auto"/>
              <w:rPr>
                <w:rFonts w:ascii="Times New Roman" w:hAnsi="Times New Roman" w:cs="Times New Roman"/>
              </w:rPr>
            </w:pP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Дневная зона (пиковая и полупиковая)</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sidR="00C766CC" w:rsidRPr="004727E4">
              <w:rPr>
                <w:rFonts w:ascii="Times New Roman" w:hAnsi="Times New Roman" w:cs="Times New Roman"/>
              </w:rPr>
              <w:t>62</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sidR="00C766CC" w:rsidRPr="004727E4">
              <w:rPr>
                <w:rFonts w:ascii="Times New Roman" w:hAnsi="Times New Roman" w:cs="Times New Roman"/>
              </w:rPr>
              <w:t>,71</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Ночная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0,4</w:t>
            </w:r>
            <w:r w:rsidR="00C766CC" w:rsidRPr="004727E4">
              <w:rPr>
                <w:rFonts w:ascii="Times New Roman" w:hAnsi="Times New Roman" w:cs="Times New Roman"/>
              </w:rPr>
              <w:t>6</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0,4</w:t>
            </w:r>
            <w:r w:rsidR="00C766CC" w:rsidRPr="004727E4">
              <w:rPr>
                <w:rFonts w:ascii="Times New Roman" w:hAnsi="Times New Roman" w:cs="Times New Roman"/>
              </w:rPr>
              <w:t>9</w:t>
            </w:r>
          </w:p>
        </w:tc>
      </w:tr>
      <w:tr w:rsidR="00326CE0" w:rsidRPr="004727E4" w:rsidTr="001A149F">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3.3.</w:t>
            </w: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дифференцированный по трем зонам суток</w:t>
            </w:r>
          </w:p>
        </w:tc>
        <w:tc>
          <w:tcPr>
            <w:tcW w:w="1701" w:type="dxa"/>
            <w:tcBorders>
              <w:top w:val="single" w:sz="4" w:space="0" w:color="auto"/>
              <w:left w:val="single" w:sz="4" w:space="0" w:color="auto"/>
              <w:bottom w:val="single" w:sz="4" w:space="0" w:color="auto"/>
              <w:right w:val="single" w:sz="4" w:space="0" w:color="auto"/>
            </w:tcBorders>
          </w:tcPr>
          <w:p w:rsidR="00326CE0" w:rsidRPr="004727E4" w:rsidRDefault="00326CE0">
            <w:pPr>
              <w:pStyle w:val="ConsPlusNormal"/>
              <w:spacing w:line="276"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326CE0" w:rsidRPr="004727E4" w:rsidRDefault="00326CE0">
            <w:pPr>
              <w:pStyle w:val="ConsPlusNormal"/>
              <w:spacing w:line="276" w:lineRule="auto"/>
              <w:rPr>
                <w:rFonts w:ascii="Times New Roman" w:hAnsi="Times New Roman" w:cs="Times New Roman"/>
              </w:rPr>
            </w:pP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Пиковая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sidR="00C766CC" w:rsidRPr="004727E4">
              <w:rPr>
                <w:rFonts w:ascii="Times New Roman" w:hAnsi="Times New Roman" w:cs="Times New Roman"/>
              </w:rPr>
              <w:t>74</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C766CC">
            <w:pPr>
              <w:pStyle w:val="ConsPlusNormal"/>
              <w:spacing w:line="276" w:lineRule="auto"/>
              <w:jc w:val="center"/>
              <w:rPr>
                <w:rFonts w:ascii="Times New Roman" w:hAnsi="Times New Roman" w:cs="Times New Roman"/>
              </w:rPr>
            </w:pPr>
            <w:r w:rsidRPr="004727E4">
              <w:rPr>
                <w:rFonts w:ascii="Times New Roman" w:hAnsi="Times New Roman" w:cs="Times New Roman"/>
              </w:rPr>
              <w:t>2,83</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Полупиковая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2,2</w:t>
            </w:r>
            <w:r w:rsidR="00C766CC" w:rsidRPr="004727E4">
              <w:rPr>
                <w:rFonts w:ascii="Times New Roman" w:hAnsi="Times New Roman" w:cs="Times New Roman"/>
              </w:rPr>
              <w:t>8</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sidR="00C766CC" w:rsidRPr="004727E4">
              <w:rPr>
                <w:rFonts w:ascii="Times New Roman" w:hAnsi="Times New Roman" w:cs="Times New Roman"/>
              </w:rPr>
              <w:t>36</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Ночная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0,4</w:t>
            </w:r>
            <w:r w:rsidR="00C766CC" w:rsidRPr="004727E4">
              <w:rPr>
                <w:rFonts w:ascii="Times New Roman" w:hAnsi="Times New Roman" w:cs="Times New Roman"/>
              </w:rPr>
              <w:t>6</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0,4</w:t>
            </w:r>
            <w:r w:rsidR="00C766CC" w:rsidRPr="004727E4">
              <w:rPr>
                <w:rFonts w:ascii="Times New Roman" w:hAnsi="Times New Roman" w:cs="Times New Roman"/>
              </w:rPr>
              <w:t>9</w:t>
            </w:r>
          </w:p>
        </w:tc>
      </w:tr>
      <w:tr w:rsidR="00326CE0" w:rsidRPr="004727E4" w:rsidTr="001A149F">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4.</w:t>
            </w:r>
          </w:p>
        </w:tc>
        <w:tc>
          <w:tcPr>
            <w:tcW w:w="14139" w:type="dxa"/>
            <w:gridSpan w:val="3"/>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r w:rsidR="00272C0B" w:rsidRPr="004727E4">
              <w:rPr>
                <w:rFonts w:ascii="Times New Roman" w:hAnsi="Times New Roman" w:cs="Times New Roman"/>
              </w:rPr>
              <w:t>.</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4139" w:type="dxa"/>
            <w:gridSpan w:val="3"/>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w:anchor="P334" w:history="1">
              <w:r w:rsidRPr="004727E4">
                <w:rPr>
                  <w:rStyle w:val="a3"/>
                  <w:rFonts w:ascii="Times New Roman" w:hAnsi="Times New Roman" w:cs="Times New Roman"/>
                </w:rPr>
                <w:t>&lt;1&gt;</w:t>
              </w:r>
            </w:hyperlink>
            <w:r w:rsidR="00272C0B" w:rsidRPr="004727E4">
              <w:t>.</w:t>
            </w:r>
          </w:p>
        </w:tc>
      </w:tr>
      <w:tr w:rsidR="00326CE0" w:rsidRPr="004727E4" w:rsidTr="001A149F">
        <w:trPr>
          <w:trHeight w:val="177"/>
        </w:trPr>
        <w:tc>
          <w:tcPr>
            <w:tcW w:w="665"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lastRenderedPageBreak/>
              <w:t>4.1.</w:t>
            </w: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2,2</w:t>
            </w:r>
            <w:r w:rsidR="00C766CC" w:rsidRPr="004727E4">
              <w:rPr>
                <w:rFonts w:ascii="Times New Roman" w:hAnsi="Times New Roman" w:cs="Times New Roman"/>
              </w:rPr>
              <w:t>8</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sidR="00C766CC" w:rsidRPr="004727E4">
              <w:rPr>
                <w:rFonts w:ascii="Times New Roman" w:hAnsi="Times New Roman" w:cs="Times New Roman"/>
              </w:rPr>
              <w:t>36</w:t>
            </w:r>
          </w:p>
        </w:tc>
      </w:tr>
      <w:tr w:rsidR="00326CE0" w:rsidRPr="004727E4" w:rsidTr="001A149F">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4.2.</w:t>
            </w: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дифференцированный по двум зонам суток</w:t>
            </w:r>
          </w:p>
        </w:tc>
        <w:tc>
          <w:tcPr>
            <w:tcW w:w="1701" w:type="dxa"/>
            <w:tcBorders>
              <w:top w:val="single" w:sz="4" w:space="0" w:color="auto"/>
              <w:left w:val="single" w:sz="4" w:space="0" w:color="auto"/>
              <w:bottom w:val="single" w:sz="4" w:space="0" w:color="auto"/>
              <w:right w:val="single" w:sz="4" w:space="0" w:color="auto"/>
            </w:tcBorders>
          </w:tcPr>
          <w:p w:rsidR="00326CE0" w:rsidRPr="004727E4" w:rsidRDefault="00326CE0">
            <w:pPr>
              <w:pStyle w:val="ConsPlusNormal"/>
              <w:spacing w:line="276"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326CE0" w:rsidRPr="004727E4" w:rsidRDefault="00326CE0">
            <w:pPr>
              <w:pStyle w:val="ConsPlusNormal"/>
              <w:spacing w:line="276" w:lineRule="auto"/>
              <w:rPr>
                <w:rFonts w:ascii="Times New Roman" w:hAnsi="Times New Roman" w:cs="Times New Roman"/>
              </w:rPr>
            </w:pP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Дневная зона (пиковая и полупиковая)</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sidR="00C766CC" w:rsidRPr="004727E4">
              <w:rPr>
                <w:rFonts w:ascii="Times New Roman" w:hAnsi="Times New Roman" w:cs="Times New Roman"/>
              </w:rPr>
              <w:t>62</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C766CC">
            <w:pPr>
              <w:pStyle w:val="ConsPlusNormal"/>
              <w:spacing w:line="276" w:lineRule="auto"/>
              <w:jc w:val="center"/>
              <w:rPr>
                <w:rFonts w:ascii="Times New Roman" w:hAnsi="Times New Roman" w:cs="Times New Roman"/>
              </w:rPr>
            </w:pPr>
            <w:r w:rsidRPr="004727E4">
              <w:rPr>
                <w:rFonts w:ascii="Times New Roman" w:hAnsi="Times New Roman" w:cs="Times New Roman"/>
              </w:rPr>
              <w:t>2,71</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Ночная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0,4</w:t>
            </w:r>
            <w:r w:rsidR="00C766CC" w:rsidRPr="004727E4">
              <w:rPr>
                <w:rFonts w:ascii="Times New Roman" w:hAnsi="Times New Roman" w:cs="Times New Roman"/>
              </w:rPr>
              <w:t>6</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0,4</w:t>
            </w:r>
            <w:r w:rsidR="00C766CC" w:rsidRPr="004727E4">
              <w:rPr>
                <w:rFonts w:ascii="Times New Roman" w:hAnsi="Times New Roman" w:cs="Times New Roman"/>
              </w:rPr>
              <w:t>9</w:t>
            </w:r>
          </w:p>
        </w:tc>
      </w:tr>
      <w:tr w:rsidR="00326CE0" w:rsidRPr="004727E4" w:rsidTr="001A149F">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4.3.</w:t>
            </w: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дифференцированный по трем зонам суток</w:t>
            </w:r>
          </w:p>
        </w:tc>
        <w:tc>
          <w:tcPr>
            <w:tcW w:w="1701" w:type="dxa"/>
            <w:tcBorders>
              <w:top w:val="single" w:sz="4" w:space="0" w:color="auto"/>
              <w:left w:val="single" w:sz="4" w:space="0" w:color="auto"/>
              <w:bottom w:val="single" w:sz="4" w:space="0" w:color="auto"/>
              <w:right w:val="single" w:sz="4" w:space="0" w:color="auto"/>
            </w:tcBorders>
          </w:tcPr>
          <w:p w:rsidR="00326CE0" w:rsidRPr="004727E4" w:rsidRDefault="00326CE0">
            <w:pPr>
              <w:pStyle w:val="ConsPlusNormal"/>
              <w:spacing w:line="276"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326CE0" w:rsidRPr="004727E4" w:rsidRDefault="00326CE0">
            <w:pPr>
              <w:pStyle w:val="ConsPlusNormal"/>
              <w:spacing w:line="276" w:lineRule="auto"/>
              <w:rPr>
                <w:rFonts w:ascii="Times New Roman" w:hAnsi="Times New Roman" w:cs="Times New Roman"/>
              </w:rPr>
            </w:pP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Пиковая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sidR="00C766CC" w:rsidRPr="004727E4">
              <w:rPr>
                <w:rFonts w:ascii="Times New Roman" w:hAnsi="Times New Roman" w:cs="Times New Roman"/>
              </w:rPr>
              <w:t>74</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C766CC">
            <w:pPr>
              <w:pStyle w:val="ConsPlusNormal"/>
              <w:spacing w:line="276" w:lineRule="auto"/>
              <w:jc w:val="center"/>
              <w:rPr>
                <w:rFonts w:ascii="Times New Roman" w:hAnsi="Times New Roman" w:cs="Times New Roman"/>
              </w:rPr>
            </w:pPr>
            <w:r w:rsidRPr="004727E4">
              <w:rPr>
                <w:rFonts w:ascii="Times New Roman" w:hAnsi="Times New Roman" w:cs="Times New Roman"/>
              </w:rPr>
              <w:t>2,83</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Полупиковая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rsidP="00C766CC">
            <w:pPr>
              <w:pStyle w:val="ConsPlusNormal"/>
              <w:spacing w:line="276" w:lineRule="auto"/>
              <w:jc w:val="center"/>
              <w:rPr>
                <w:rFonts w:ascii="Times New Roman" w:hAnsi="Times New Roman" w:cs="Times New Roman"/>
              </w:rPr>
            </w:pPr>
            <w:r w:rsidRPr="004727E4">
              <w:rPr>
                <w:rFonts w:ascii="Times New Roman" w:hAnsi="Times New Roman" w:cs="Times New Roman"/>
              </w:rPr>
              <w:t>2,2</w:t>
            </w:r>
            <w:r w:rsidR="00C766CC" w:rsidRPr="004727E4">
              <w:rPr>
                <w:rFonts w:ascii="Times New Roman" w:hAnsi="Times New Roman" w:cs="Times New Roman"/>
              </w:rPr>
              <w:t>8</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C766CC">
            <w:pPr>
              <w:pStyle w:val="ConsPlusNormal"/>
              <w:spacing w:line="276" w:lineRule="auto"/>
              <w:jc w:val="center"/>
              <w:rPr>
                <w:rFonts w:ascii="Times New Roman" w:hAnsi="Times New Roman" w:cs="Times New Roman"/>
              </w:rPr>
            </w:pPr>
            <w:r w:rsidRPr="004727E4">
              <w:rPr>
                <w:rFonts w:ascii="Times New Roman" w:hAnsi="Times New Roman" w:cs="Times New Roman"/>
              </w:rPr>
              <w:t>2,36</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Ночная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sidR="00C766CC" w:rsidRPr="004727E4">
              <w:rPr>
                <w:rFonts w:ascii="Times New Roman" w:hAnsi="Times New Roman" w:cs="Times New Roman"/>
              </w:rPr>
              <w:t>46</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C766CC">
            <w:pPr>
              <w:pStyle w:val="ConsPlusNormal"/>
              <w:spacing w:line="276" w:lineRule="auto"/>
              <w:jc w:val="center"/>
              <w:rPr>
                <w:rFonts w:ascii="Times New Roman" w:hAnsi="Times New Roman" w:cs="Times New Roman"/>
              </w:rPr>
            </w:pPr>
            <w:r w:rsidRPr="004727E4">
              <w:rPr>
                <w:rFonts w:ascii="Times New Roman" w:hAnsi="Times New Roman" w:cs="Times New Roman"/>
              </w:rPr>
              <w:t>0,49</w:t>
            </w:r>
          </w:p>
        </w:tc>
      </w:tr>
      <w:tr w:rsidR="00326CE0" w:rsidRPr="004727E4" w:rsidTr="001A149F">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5.</w:t>
            </w:r>
          </w:p>
        </w:tc>
        <w:tc>
          <w:tcPr>
            <w:tcW w:w="14139" w:type="dxa"/>
            <w:gridSpan w:val="3"/>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r w:rsidR="00272C0B" w:rsidRPr="004727E4">
              <w:rPr>
                <w:rFonts w:ascii="Times New Roman" w:hAnsi="Times New Roman" w:cs="Times New Roman"/>
              </w:rPr>
              <w:t>.</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4139" w:type="dxa"/>
            <w:gridSpan w:val="3"/>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w:anchor="P334" w:history="1">
              <w:r w:rsidRPr="004727E4">
                <w:rPr>
                  <w:rStyle w:val="a3"/>
                  <w:rFonts w:ascii="Times New Roman" w:hAnsi="Times New Roman" w:cs="Times New Roman"/>
                </w:rPr>
                <w:t>&lt;1&gt;</w:t>
              </w:r>
            </w:hyperlink>
            <w:r w:rsidR="00272C0B" w:rsidRPr="004727E4">
              <w:t>.</w:t>
            </w:r>
          </w:p>
        </w:tc>
      </w:tr>
      <w:tr w:rsidR="00326CE0" w:rsidRPr="004727E4" w:rsidTr="001A149F">
        <w:trPr>
          <w:trHeight w:val="177"/>
        </w:trPr>
        <w:tc>
          <w:tcPr>
            <w:tcW w:w="665"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5.1.</w:t>
            </w: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sidR="00C766CC" w:rsidRPr="004727E4">
              <w:rPr>
                <w:rFonts w:ascii="Times New Roman" w:hAnsi="Times New Roman" w:cs="Times New Roman"/>
              </w:rPr>
              <w:t>26</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sidR="00C766CC" w:rsidRPr="004727E4">
              <w:rPr>
                <w:rFonts w:ascii="Times New Roman" w:hAnsi="Times New Roman" w:cs="Times New Roman"/>
              </w:rPr>
              <w:t>38</w:t>
            </w:r>
          </w:p>
        </w:tc>
      </w:tr>
      <w:tr w:rsidR="00326CE0" w:rsidRPr="004727E4" w:rsidTr="001A149F">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5.2.</w:t>
            </w: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дифференцированный по двум зонам суток</w:t>
            </w:r>
          </w:p>
        </w:tc>
        <w:tc>
          <w:tcPr>
            <w:tcW w:w="1701" w:type="dxa"/>
            <w:tcBorders>
              <w:top w:val="single" w:sz="4" w:space="0" w:color="auto"/>
              <w:left w:val="single" w:sz="4" w:space="0" w:color="auto"/>
              <w:bottom w:val="single" w:sz="4" w:space="0" w:color="auto"/>
              <w:right w:val="single" w:sz="4" w:space="0" w:color="auto"/>
            </w:tcBorders>
          </w:tcPr>
          <w:p w:rsidR="00326CE0" w:rsidRPr="004727E4" w:rsidRDefault="00326CE0">
            <w:pPr>
              <w:pStyle w:val="ConsPlusNormal"/>
              <w:spacing w:line="276"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326CE0" w:rsidRPr="004727E4" w:rsidRDefault="00326CE0">
            <w:pPr>
              <w:pStyle w:val="ConsPlusNormal"/>
              <w:spacing w:line="276" w:lineRule="auto"/>
              <w:rPr>
                <w:rFonts w:ascii="Times New Roman" w:hAnsi="Times New Roman" w:cs="Times New Roman"/>
              </w:rPr>
            </w:pP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Дневная зона (пиковая и полупиковая)</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sidR="00C766CC" w:rsidRPr="004727E4">
              <w:rPr>
                <w:rFonts w:ascii="Times New Roman" w:hAnsi="Times New Roman" w:cs="Times New Roman"/>
              </w:rPr>
              <w:t>75</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C766CC">
            <w:pPr>
              <w:pStyle w:val="ConsPlusNormal"/>
              <w:spacing w:line="276" w:lineRule="auto"/>
              <w:jc w:val="center"/>
              <w:rPr>
                <w:rFonts w:ascii="Times New Roman" w:hAnsi="Times New Roman" w:cs="Times New Roman"/>
              </w:rPr>
            </w:pPr>
            <w:r w:rsidRPr="004727E4">
              <w:rPr>
                <w:rFonts w:ascii="Times New Roman" w:hAnsi="Times New Roman" w:cs="Times New Roman"/>
              </w:rPr>
              <w:t>3,89</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Ночная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sidR="00C766CC" w:rsidRPr="004727E4">
              <w:rPr>
                <w:rFonts w:ascii="Times New Roman" w:hAnsi="Times New Roman" w:cs="Times New Roman"/>
              </w:rPr>
              <w:t>69</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C766CC">
            <w:pPr>
              <w:pStyle w:val="ConsPlusNormal"/>
              <w:spacing w:line="276" w:lineRule="auto"/>
              <w:jc w:val="center"/>
              <w:rPr>
                <w:rFonts w:ascii="Times New Roman" w:hAnsi="Times New Roman" w:cs="Times New Roman"/>
              </w:rPr>
            </w:pPr>
            <w:r w:rsidRPr="004727E4">
              <w:rPr>
                <w:rFonts w:ascii="Times New Roman" w:hAnsi="Times New Roman" w:cs="Times New Roman"/>
              </w:rPr>
              <w:t>0,74</w:t>
            </w:r>
          </w:p>
        </w:tc>
      </w:tr>
      <w:tr w:rsidR="00326CE0" w:rsidRPr="004727E4" w:rsidTr="00F06A71">
        <w:trPr>
          <w:trHeight w:val="390"/>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5.3.</w:t>
            </w: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дифференцированный по трем зонам суток</w:t>
            </w:r>
          </w:p>
        </w:tc>
        <w:tc>
          <w:tcPr>
            <w:tcW w:w="1701" w:type="dxa"/>
            <w:tcBorders>
              <w:top w:val="single" w:sz="4" w:space="0" w:color="auto"/>
              <w:left w:val="single" w:sz="4" w:space="0" w:color="auto"/>
              <w:bottom w:val="single" w:sz="4" w:space="0" w:color="auto"/>
              <w:right w:val="single" w:sz="4" w:space="0" w:color="auto"/>
            </w:tcBorders>
          </w:tcPr>
          <w:p w:rsidR="00326CE0" w:rsidRPr="004727E4" w:rsidRDefault="00326CE0">
            <w:pPr>
              <w:pStyle w:val="ConsPlusNormal"/>
              <w:spacing w:line="276"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326CE0" w:rsidRPr="004727E4" w:rsidRDefault="00326CE0">
            <w:pPr>
              <w:pStyle w:val="ConsPlusNormal"/>
              <w:spacing w:line="276" w:lineRule="auto"/>
              <w:rPr>
                <w:rFonts w:ascii="Times New Roman" w:hAnsi="Times New Roman" w:cs="Times New Roman"/>
              </w:rPr>
            </w:pP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Пиковая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sidR="00C766CC" w:rsidRPr="004727E4">
              <w:rPr>
                <w:rFonts w:ascii="Times New Roman" w:hAnsi="Times New Roman" w:cs="Times New Roman"/>
              </w:rPr>
              <w:t>91</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C766CC">
            <w:pPr>
              <w:pStyle w:val="ConsPlusNormal"/>
              <w:spacing w:line="276" w:lineRule="auto"/>
              <w:jc w:val="center"/>
              <w:rPr>
                <w:rFonts w:ascii="Times New Roman" w:hAnsi="Times New Roman" w:cs="Times New Roman"/>
              </w:rPr>
            </w:pPr>
            <w:r w:rsidRPr="004727E4">
              <w:rPr>
                <w:rFonts w:ascii="Times New Roman" w:hAnsi="Times New Roman" w:cs="Times New Roman"/>
              </w:rPr>
              <w:t>4,06</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Полупиковая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sidR="00C766CC" w:rsidRPr="004727E4">
              <w:rPr>
                <w:rFonts w:ascii="Times New Roman" w:hAnsi="Times New Roman" w:cs="Times New Roman"/>
              </w:rPr>
              <w:t>26</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C766CC">
            <w:pPr>
              <w:pStyle w:val="ConsPlusNormal"/>
              <w:spacing w:line="276" w:lineRule="auto"/>
              <w:jc w:val="center"/>
              <w:rPr>
                <w:rFonts w:ascii="Times New Roman" w:hAnsi="Times New Roman" w:cs="Times New Roman"/>
              </w:rPr>
            </w:pPr>
            <w:r w:rsidRPr="004727E4">
              <w:rPr>
                <w:rFonts w:ascii="Times New Roman" w:hAnsi="Times New Roman" w:cs="Times New Roman"/>
              </w:rPr>
              <w:t>3,38</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Ночная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0,6</w:t>
            </w:r>
            <w:r w:rsidR="00C766CC" w:rsidRPr="004727E4">
              <w:rPr>
                <w:rFonts w:ascii="Times New Roman" w:hAnsi="Times New Roman" w:cs="Times New Roman"/>
              </w:rPr>
              <w:t>9</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sidR="00C766CC" w:rsidRPr="004727E4">
              <w:rPr>
                <w:rFonts w:ascii="Times New Roman" w:hAnsi="Times New Roman" w:cs="Times New Roman"/>
              </w:rPr>
              <w:t>74</w:t>
            </w:r>
          </w:p>
        </w:tc>
      </w:tr>
      <w:tr w:rsidR="00326CE0" w:rsidRPr="004727E4" w:rsidTr="001A149F">
        <w:trPr>
          <w:trHeight w:val="445"/>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lastRenderedPageBreak/>
              <w:t>6.</w:t>
            </w:r>
          </w:p>
        </w:tc>
        <w:tc>
          <w:tcPr>
            <w:tcW w:w="14139" w:type="dxa"/>
            <w:gridSpan w:val="3"/>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Содержащиеся за счет прихожан религиозные организации</w:t>
            </w:r>
            <w:r w:rsidR="00272C0B" w:rsidRPr="004727E4">
              <w:rPr>
                <w:rFonts w:ascii="Times New Roman" w:hAnsi="Times New Roman" w:cs="Times New Roman"/>
              </w:rPr>
              <w:t>.</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4139" w:type="dxa"/>
            <w:gridSpan w:val="3"/>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w:anchor="P334" w:history="1">
              <w:r w:rsidRPr="004727E4">
                <w:rPr>
                  <w:rStyle w:val="a3"/>
                  <w:rFonts w:ascii="Times New Roman" w:hAnsi="Times New Roman" w:cs="Times New Roman"/>
                </w:rPr>
                <w:t>&lt;1&gt;</w:t>
              </w:r>
            </w:hyperlink>
            <w:r w:rsidR="00272C0B" w:rsidRPr="004727E4">
              <w:t>.</w:t>
            </w:r>
          </w:p>
        </w:tc>
      </w:tr>
      <w:tr w:rsidR="00326CE0" w:rsidRPr="004727E4" w:rsidTr="001A149F">
        <w:trPr>
          <w:trHeight w:val="333"/>
        </w:trPr>
        <w:tc>
          <w:tcPr>
            <w:tcW w:w="665"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6.1.</w:t>
            </w: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sidR="00647131" w:rsidRPr="004727E4">
              <w:rPr>
                <w:rFonts w:ascii="Times New Roman" w:hAnsi="Times New Roman" w:cs="Times New Roman"/>
              </w:rPr>
              <w:t>26</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647131">
            <w:pPr>
              <w:pStyle w:val="ConsPlusNormal"/>
              <w:spacing w:line="276" w:lineRule="auto"/>
              <w:jc w:val="center"/>
              <w:rPr>
                <w:rFonts w:ascii="Times New Roman" w:hAnsi="Times New Roman" w:cs="Times New Roman"/>
              </w:rPr>
            </w:pPr>
            <w:r w:rsidRPr="004727E4">
              <w:rPr>
                <w:rFonts w:ascii="Times New Roman" w:hAnsi="Times New Roman" w:cs="Times New Roman"/>
              </w:rPr>
              <w:t>3,38</w:t>
            </w:r>
          </w:p>
        </w:tc>
      </w:tr>
      <w:tr w:rsidR="00326CE0" w:rsidRPr="004727E4" w:rsidTr="00F06A71">
        <w:trPr>
          <w:trHeight w:val="316"/>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6.2.</w:t>
            </w: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дифференцированный по двум зонам суток</w:t>
            </w:r>
          </w:p>
        </w:tc>
        <w:tc>
          <w:tcPr>
            <w:tcW w:w="1701" w:type="dxa"/>
            <w:tcBorders>
              <w:top w:val="single" w:sz="4" w:space="0" w:color="auto"/>
              <w:left w:val="single" w:sz="4" w:space="0" w:color="auto"/>
              <w:bottom w:val="single" w:sz="4" w:space="0" w:color="auto"/>
              <w:right w:val="single" w:sz="4" w:space="0" w:color="auto"/>
            </w:tcBorders>
          </w:tcPr>
          <w:p w:rsidR="00326CE0" w:rsidRPr="004727E4" w:rsidRDefault="00326CE0">
            <w:pPr>
              <w:pStyle w:val="ConsPlusNormal"/>
              <w:spacing w:line="276"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326CE0" w:rsidRPr="004727E4" w:rsidRDefault="00326CE0">
            <w:pPr>
              <w:pStyle w:val="ConsPlusNormal"/>
              <w:spacing w:line="276" w:lineRule="auto"/>
              <w:rPr>
                <w:rFonts w:ascii="Times New Roman" w:hAnsi="Times New Roman" w:cs="Times New Roman"/>
              </w:rPr>
            </w:pP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Дневная зона (пиковая и полупиковая)</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sidR="00647131" w:rsidRPr="004727E4">
              <w:rPr>
                <w:rFonts w:ascii="Times New Roman" w:hAnsi="Times New Roman" w:cs="Times New Roman"/>
              </w:rPr>
              <w:t>75</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647131">
            <w:pPr>
              <w:pStyle w:val="ConsPlusNormal"/>
              <w:spacing w:line="276" w:lineRule="auto"/>
              <w:jc w:val="center"/>
              <w:rPr>
                <w:rFonts w:ascii="Times New Roman" w:hAnsi="Times New Roman" w:cs="Times New Roman"/>
              </w:rPr>
            </w:pPr>
            <w:r w:rsidRPr="004727E4">
              <w:rPr>
                <w:rFonts w:ascii="Times New Roman" w:hAnsi="Times New Roman" w:cs="Times New Roman"/>
              </w:rPr>
              <w:t>3,89</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Ночная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0,6</w:t>
            </w:r>
            <w:r w:rsidR="00647131" w:rsidRPr="004727E4">
              <w:rPr>
                <w:rFonts w:ascii="Times New Roman" w:hAnsi="Times New Roman" w:cs="Times New Roman"/>
              </w:rPr>
              <w:t>9</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sidR="00647131" w:rsidRPr="004727E4">
              <w:rPr>
                <w:rFonts w:ascii="Times New Roman" w:hAnsi="Times New Roman" w:cs="Times New Roman"/>
              </w:rPr>
              <w:t>74</w:t>
            </w:r>
          </w:p>
        </w:tc>
      </w:tr>
      <w:tr w:rsidR="00326CE0" w:rsidRPr="004727E4" w:rsidTr="00F06A71">
        <w:trPr>
          <w:trHeight w:val="343"/>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6.3.</w:t>
            </w: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дифференцированный по трем зонам суток</w:t>
            </w:r>
          </w:p>
        </w:tc>
        <w:tc>
          <w:tcPr>
            <w:tcW w:w="1701" w:type="dxa"/>
            <w:tcBorders>
              <w:top w:val="single" w:sz="4" w:space="0" w:color="auto"/>
              <w:left w:val="single" w:sz="4" w:space="0" w:color="auto"/>
              <w:bottom w:val="single" w:sz="4" w:space="0" w:color="auto"/>
              <w:right w:val="single" w:sz="4" w:space="0" w:color="auto"/>
            </w:tcBorders>
          </w:tcPr>
          <w:p w:rsidR="00326CE0" w:rsidRPr="004727E4" w:rsidRDefault="00326CE0">
            <w:pPr>
              <w:pStyle w:val="ConsPlusNormal"/>
              <w:spacing w:line="276"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326CE0" w:rsidRPr="004727E4" w:rsidRDefault="00326CE0">
            <w:pPr>
              <w:pStyle w:val="ConsPlusNormal"/>
              <w:spacing w:line="276" w:lineRule="auto"/>
              <w:rPr>
                <w:rFonts w:ascii="Times New Roman" w:hAnsi="Times New Roman" w:cs="Times New Roman"/>
              </w:rPr>
            </w:pP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Пиковая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sidR="00647131" w:rsidRPr="004727E4">
              <w:rPr>
                <w:rFonts w:ascii="Times New Roman" w:hAnsi="Times New Roman" w:cs="Times New Roman"/>
              </w:rPr>
              <w:t>91</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647131" w:rsidP="00647131">
            <w:pPr>
              <w:pStyle w:val="ConsPlusNormal"/>
              <w:spacing w:line="276" w:lineRule="auto"/>
              <w:jc w:val="center"/>
              <w:rPr>
                <w:rFonts w:ascii="Times New Roman" w:hAnsi="Times New Roman" w:cs="Times New Roman"/>
              </w:rPr>
            </w:pPr>
            <w:r w:rsidRPr="004727E4">
              <w:rPr>
                <w:rFonts w:ascii="Times New Roman" w:hAnsi="Times New Roman" w:cs="Times New Roman"/>
              </w:rPr>
              <w:t>4</w:t>
            </w:r>
            <w:r w:rsidR="00326CE0" w:rsidRPr="004727E4">
              <w:rPr>
                <w:rFonts w:ascii="Times New Roman" w:hAnsi="Times New Roman" w:cs="Times New Roman"/>
              </w:rPr>
              <w:t>,</w:t>
            </w:r>
            <w:r w:rsidRPr="004727E4">
              <w:rPr>
                <w:rFonts w:ascii="Times New Roman" w:hAnsi="Times New Roman" w:cs="Times New Roman"/>
              </w:rPr>
              <w:t>06</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Полупиковая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sidR="00647131" w:rsidRPr="004727E4">
              <w:rPr>
                <w:rFonts w:ascii="Times New Roman" w:hAnsi="Times New Roman" w:cs="Times New Roman"/>
              </w:rPr>
              <w:t>26</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647131">
            <w:pPr>
              <w:pStyle w:val="ConsPlusNormal"/>
              <w:spacing w:line="276" w:lineRule="auto"/>
              <w:jc w:val="center"/>
              <w:rPr>
                <w:rFonts w:ascii="Times New Roman" w:hAnsi="Times New Roman" w:cs="Times New Roman"/>
              </w:rPr>
            </w:pPr>
            <w:r w:rsidRPr="004727E4">
              <w:rPr>
                <w:rFonts w:ascii="Times New Roman" w:hAnsi="Times New Roman" w:cs="Times New Roman"/>
              </w:rPr>
              <w:t>3,38</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Ночная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0,6</w:t>
            </w:r>
            <w:r w:rsidR="00647131" w:rsidRPr="004727E4">
              <w:rPr>
                <w:rFonts w:ascii="Times New Roman" w:hAnsi="Times New Roman" w:cs="Times New Roman"/>
              </w:rPr>
              <w:t>9</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sidR="00647131" w:rsidRPr="004727E4">
              <w:rPr>
                <w:rFonts w:ascii="Times New Roman" w:hAnsi="Times New Roman" w:cs="Times New Roman"/>
              </w:rPr>
              <w:t>74</w:t>
            </w:r>
          </w:p>
        </w:tc>
      </w:tr>
      <w:tr w:rsidR="00326CE0" w:rsidRPr="004727E4" w:rsidTr="00F06A71">
        <w:trPr>
          <w:trHeight w:val="343"/>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7.</w:t>
            </w:r>
          </w:p>
        </w:tc>
        <w:tc>
          <w:tcPr>
            <w:tcW w:w="14139" w:type="dxa"/>
            <w:gridSpan w:val="3"/>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Объединения граждан, приобретающих электрическую энергию (мощность) для использования в принадлежащих им хозяйственных постройках (погреба, сараи)</w:t>
            </w:r>
            <w:r w:rsidR="00272C0B" w:rsidRPr="004727E4">
              <w:rPr>
                <w:rFonts w:ascii="Times New Roman" w:hAnsi="Times New Roman" w:cs="Times New Roman"/>
              </w:rPr>
              <w:t>.</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4139" w:type="dxa"/>
            <w:gridSpan w:val="3"/>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r w:rsidR="00272C0B" w:rsidRPr="004727E4">
              <w:rPr>
                <w:rFonts w:ascii="Times New Roman" w:hAnsi="Times New Roman" w:cs="Times New Roman"/>
              </w:rPr>
              <w:t>.</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4139" w:type="dxa"/>
            <w:gridSpan w:val="3"/>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w:anchor="P334" w:history="1">
              <w:r w:rsidRPr="004727E4">
                <w:rPr>
                  <w:rStyle w:val="a3"/>
                  <w:rFonts w:ascii="Times New Roman" w:hAnsi="Times New Roman" w:cs="Times New Roman"/>
                </w:rPr>
                <w:t>&lt;1&gt;</w:t>
              </w:r>
            </w:hyperlink>
            <w:r w:rsidR="00272C0B" w:rsidRPr="004727E4">
              <w:t>.</w:t>
            </w:r>
          </w:p>
        </w:tc>
      </w:tr>
      <w:tr w:rsidR="00326CE0" w:rsidRPr="004727E4" w:rsidTr="001A149F">
        <w:trPr>
          <w:trHeight w:val="333"/>
        </w:trPr>
        <w:tc>
          <w:tcPr>
            <w:tcW w:w="665"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7.1.</w:t>
            </w: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sidR="00647131" w:rsidRPr="004727E4">
              <w:rPr>
                <w:rFonts w:ascii="Times New Roman" w:hAnsi="Times New Roman" w:cs="Times New Roman"/>
              </w:rPr>
              <w:t>26</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647131">
            <w:pPr>
              <w:pStyle w:val="ConsPlusNormal"/>
              <w:spacing w:line="276" w:lineRule="auto"/>
              <w:jc w:val="center"/>
              <w:rPr>
                <w:rFonts w:ascii="Times New Roman" w:hAnsi="Times New Roman" w:cs="Times New Roman"/>
              </w:rPr>
            </w:pPr>
            <w:r w:rsidRPr="004727E4">
              <w:rPr>
                <w:rFonts w:ascii="Times New Roman" w:hAnsi="Times New Roman" w:cs="Times New Roman"/>
              </w:rPr>
              <w:t>3,38</w:t>
            </w:r>
          </w:p>
        </w:tc>
      </w:tr>
      <w:tr w:rsidR="00326CE0" w:rsidRPr="004727E4" w:rsidTr="00F06A71">
        <w:trPr>
          <w:trHeight w:val="343"/>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7.2.</w:t>
            </w: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дифференцированный по двум зонам суток</w:t>
            </w:r>
          </w:p>
        </w:tc>
        <w:tc>
          <w:tcPr>
            <w:tcW w:w="1701" w:type="dxa"/>
            <w:tcBorders>
              <w:top w:val="single" w:sz="4" w:space="0" w:color="auto"/>
              <w:left w:val="single" w:sz="4" w:space="0" w:color="auto"/>
              <w:bottom w:val="single" w:sz="4" w:space="0" w:color="auto"/>
              <w:right w:val="single" w:sz="4" w:space="0" w:color="auto"/>
            </w:tcBorders>
          </w:tcPr>
          <w:p w:rsidR="00326CE0" w:rsidRPr="004727E4" w:rsidRDefault="00326CE0">
            <w:pPr>
              <w:pStyle w:val="ConsPlusNormal"/>
              <w:spacing w:line="276"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326CE0" w:rsidRPr="004727E4" w:rsidRDefault="00326CE0">
            <w:pPr>
              <w:pStyle w:val="ConsPlusNormal"/>
              <w:spacing w:line="276" w:lineRule="auto"/>
              <w:rPr>
                <w:rFonts w:ascii="Times New Roman" w:hAnsi="Times New Roman" w:cs="Times New Roman"/>
              </w:rPr>
            </w:pP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Дневная зона (пиковая и полупиковая)</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sidR="00647131" w:rsidRPr="004727E4">
              <w:rPr>
                <w:rFonts w:ascii="Times New Roman" w:hAnsi="Times New Roman" w:cs="Times New Roman"/>
              </w:rPr>
              <w:t>75</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647131">
            <w:pPr>
              <w:pStyle w:val="ConsPlusNormal"/>
              <w:spacing w:line="276" w:lineRule="auto"/>
              <w:jc w:val="center"/>
              <w:rPr>
                <w:rFonts w:ascii="Times New Roman" w:hAnsi="Times New Roman" w:cs="Times New Roman"/>
              </w:rPr>
            </w:pPr>
            <w:r w:rsidRPr="004727E4">
              <w:rPr>
                <w:rFonts w:ascii="Times New Roman" w:hAnsi="Times New Roman" w:cs="Times New Roman"/>
              </w:rPr>
              <w:t>3,89</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Ночная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0,6</w:t>
            </w:r>
            <w:r w:rsidR="00647131" w:rsidRPr="004727E4">
              <w:rPr>
                <w:rFonts w:ascii="Times New Roman" w:hAnsi="Times New Roman" w:cs="Times New Roman"/>
              </w:rPr>
              <w:t>9</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sidR="00647131" w:rsidRPr="004727E4">
              <w:rPr>
                <w:rFonts w:ascii="Times New Roman" w:hAnsi="Times New Roman" w:cs="Times New Roman"/>
              </w:rPr>
              <w:t>74</w:t>
            </w:r>
          </w:p>
        </w:tc>
      </w:tr>
      <w:tr w:rsidR="00326CE0" w:rsidRPr="004727E4" w:rsidTr="00F06A71">
        <w:trPr>
          <w:trHeight w:val="202"/>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lastRenderedPageBreak/>
              <w:t>7.3.</w:t>
            </w: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дифференцированный по трем зонам суток</w:t>
            </w:r>
          </w:p>
        </w:tc>
        <w:tc>
          <w:tcPr>
            <w:tcW w:w="1701" w:type="dxa"/>
            <w:tcBorders>
              <w:top w:val="single" w:sz="4" w:space="0" w:color="auto"/>
              <w:left w:val="single" w:sz="4" w:space="0" w:color="auto"/>
              <w:bottom w:val="single" w:sz="4" w:space="0" w:color="auto"/>
              <w:right w:val="single" w:sz="4" w:space="0" w:color="auto"/>
            </w:tcBorders>
          </w:tcPr>
          <w:p w:rsidR="00326CE0" w:rsidRPr="004727E4" w:rsidRDefault="00326CE0">
            <w:pPr>
              <w:pStyle w:val="ConsPlusNormal"/>
              <w:spacing w:line="276"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326CE0" w:rsidRPr="004727E4" w:rsidRDefault="00326CE0">
            <w:pPr>
              <w:pStyle w:val="ConsPlusNormal"/>
              <w:spacing w:line="276" w:lineRule="auto"/>
              <w:rPr>
                <w:rFonts w:ascii="Times New Roman" w:hAnsi="Times New Roman" w:cs="Times New Roman"/>
              </w:rPr>
            </w:pP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Пиковая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sidR="00647131" w:rsidRPr="004727E4">
              <w:rPr>
                <w:rFonts w:ascii="Times New Roman" w:hAnsi="Times New Roman" w:cs="Times New Roman"/>
              </w:rPr>
              <w:t>91</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647131">
            <w:pPr>
              <w:pStyle w:val="ConsPlusNormal"/>
              <w:spacing w:line="276" w:lineRule="auto"/>
              <w:jc w:val="center"/>
              <w:rPr>
                <w:rFonts w:ascii="Times New Roman" w:hAnsi="Times New Roman" w:cs="Times New Roman"/>
              </w:rPr>
            </w:pPr>
            <w:r w:rsidRPr="004727E4">
              <w:rPr>
                <w:rFonts w:ascii="Times New Roman" w:hAnsi="Times New Roman" w:cs="Times New Roman"/>
              </w:rPr>
              <w:t>4,06</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Полупиковая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sidR="00647131" w:rsidRPr="004727E4">
              <w:rPr>
                <w:rFonts w:ascii="Times New Roman" w:hAnsi="Times New Roman" w:cs="Times New Roman"/>
              </w:rPr>
              <w:t>26</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647131">
            <w:pPr>
              <w:pStyle w:val="ConsPlusNormal"/>
              <w:spacing w:line="276" w:lineRule="auto"/>
              <w:jc w:val="center"/>
              <w:rPr>
                <w:rFonts w:ascii="Times New Roman" w:hAnsi="Times New Roman" w:cs="Times New Roman"/>
              </w:rPr>
            </w:pPr>
            <w:r w:rsidRPr="004727E4">
              <w:rPr>
                <w:rFonts w:ascii="Times New Roman" w:hAnsi="Times New Roman" w:cs="Times New Roman"/>
              </w:rPr>
              <w:t>3,38</w:t>
            </w:r>
          </w:p>
        </w:tc>
      </w:tr>
      <w:tr w:rsidR="00326CE0" w:rsidRPr="004727E4" w:rsidTr="001A149F">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both"/>
              <w:rPr>
                <w:rFonts w:ascii="Times New Roman" w:hAnsi="Times New Roman" w:cs="Times New Roman"/>
              </w:rPr>
            </w:pPr>
            <w:r w:rsidRPr="004727E4">
              <w:rPr>
                <w:rFonts w:ascii="Times New Roman" w:hAnsi="Times New Roman" w:cs="Times New Roman"/>
              </w:rPr>
              <w:t>Ночная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0,6</w:t>
            </w:r>
            <w:r w:rsidR="00647131" w:rsidRPr="004727E4">
              <w:rPr>
                <w:rFonts w:ascii="Times New Roman" w:hAnsi="Times New Roman" w:cs="Times New Roman"/>
              </w:rPr>
              <w:t>9</w:t>
            </w:r>
          </w:p>
        </w:tc>
        <w:tc>
          <w:tcPr>
            <w:tcW w:w="1701"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sidR="00647131" w:rsidRPr="004727E4">
              <w:rPr>
                <w:rFonts w:ascii="Times New Roman" w:hAnsi="Times New Roman" w:cs="Times New Roman"/>
              </w:rPr>
              <w:t>74</w:t>
            </w:r>
          </w:p>
        </w:tc>
      </w:tr>
    </w:tbl>
    <w:p w:rsidR="00105753" w:rsidRPr="004727E4" w:rsidRDefault="00105753" w:rsidP="00105753">
      <w:pPr>
        <w:autoSpaceDE w:val="0"/>
        <w:autoSpaceDN w:val="0"/>
        <w:adjustRightInd w:val="0"/>
        <w:jc w:val="right"/>
        <w:outlineLvl w:val="0"/>
        <w:rPr>
          <w:sz w:val="16"/>
          <w:szCs w:val="16"/>
        </w:rPr>
      </w:pPr>
    </w:p>
    <w:p w:rsidR="00F06A71" w:rsidRDefault="00F06A71" w:rsidP="00105753">
      <w:pPr>
        <w:pStyle w:val="ConsPlusNormal"/>
        <w:jc w:val="right"/>
        <w:rPr>
          <w:rFonts w:ascii="Times New Roman" w:hAnsi="Times New Roman" w:cs="Times New Roman"/>
        </w:rPr>
      </w:pPr>
    </w:p>
    <w:p w:rsidR="00F06A71" w:rsidRDefault="00F06A71" w:rsidP="00105753">
      <w:pPr>
        <w:pStyle w:val="ConsPlusNormal"/>
        <w:jc w:val="right"/>
        <w:rPr>
          <w:rFonts w:ascii="Times New Roman" w:hAnsi="Times New Roman" w:cs="Times New Roman"/>
        </w:rPr>
      </w:pPr>
    </w:p>
    <w:p w:rsidR="00F06A71" w:rsidRDefault="00F06A71" w:rsidP="00105753">
      <w:pPr>
        <w:pStyle w:val="ConsPlusNormal"/>
        <w:jc w:val="right"/>
        <w:rPr>
          <w:rFonts w:ascii="Times New Roman" w:hAnsi="Times New Roman" w:cs="Times New Roman"/>
        </w:rPr>
      </w:pPr>
    </w:p>
    <w:p w:rsidR="00105753" w:rsidRPr="004727E4" w:rsidRDefault="00105753" w:rsidP="00105753">
      <w:pPr>
        <w:pStyle w:val="ConsPlusNormal"/>
        <w:jc w:val="right"/>
        <w:rPr>
          <w:rFonts w:ascii="Times New Roman" w:hAnsi="Times New Roman" w:cs="Times New Roman"/>
        </w:rPr>
      </w:pPr>
      <w:r w:rsidRPr="004727E4">
        <w:rPr>
          <w:rFonts w:ascii="Times New Roman" w:hAnsi="Times New Roman" w:cs="Times New Roman"/>
        </w:rPr>
        <w:t>Приложение N 2</w:t>
      </w:r>
    </w:p>
    <w:p w:rsidR="00105753" w:rsidRPr="004727E4" w:rsidRDefault="00105753" w:rsidP="00105753">
      <w:pPr>
        <w:pStyle w:val="ConsPlusNormal"/>
        <w:jc w:val="right"/>
        <w:rPr>
          <w:rFonts w:ascii="Times New Roman" w:hAnsi="Times New Roman" w:cs="Times New Roman"/>
        </w:rPr>
      </w:pPr>
      <w:r w:rsidRPr="004727E4">
        <w:rPr>
          <w:rFonts w:ascii="Times New Roman" w:hAnsi="Times New Roman" w:cs="Times New Roman"/>
        </w:rPr>
        <w:t>к постановлению</w:t>
      </w:r>
    </w:p>
    <w:p w:rsidR="00105753" w:rsidRPr="004727E4" w:rsidRDefault="00105753" w:rsidP="00105753">
      <w:pPr>
        <w:pStyle w:val="ConsPlusNormal"/>
        <w:jc w:val="right"/>
        <w:rPr>
          <w:rFonts w:ascii="Times New Roman" w:hAnsi="Times New Roman" w:cs="Times New Roman"/>
        </w:rPr>
      </w:pPr>
      <w:r w:rsidRPr="004727E4">
        <w:rPr>
          <w:rFonts w:ascii="Times New Roman" w:hAnsi="Times New Roman" w:cs="Times New Roman"/>
        </w:rPr>
        <w:t>Государственного комитета</w:t>
      </w:r>
    </w:p>
    <w:p w:rsidR="00105753" w:rsidRPr="004727E4" w:rsidRDefault="00105753" w:rsidP="00105753">
      <w:pPr>
        <w:pStyle w:val="ConsPlusNormal"/>
        <w:jc w:val="right"/>
        <w:rPr>
          <w:rFonts w:ascii="Times New Roman" w:hAnsi="Times New Roman" w:cs="Times New Roman"/>
        </w:rPr>
      </w:pPr>
      <w:r w:rsidRPr="004727E4">
        <w:rPr>
          <w:rFonts w:ascii="Times New Roman" w:hAnsi="Times New Roman" w:cs="Times New Roman"/>
        </w:rPr>
        <w:t>Республики Карелия</w:t>
      </w:r>
    </w:p>
    <w:p w:rsidR="00105753" w:rsidRPr="004727E4" w:rsidRDefault="00105753" w:rsidP="00105753">
      <w:pPr>
        <w:pStyle w:val="ConsPlusNormal"/>
        <w:jc w:val="right"/>
        <w:rPr>
          <w:rFonts w:ascii="Times New Roman" w:hAnsi="Times New Roman" w:cs="Times New Roman"/>
        </w:rPr>
      </w:pPr>
      <w:r w:rsidRPr="004727E4">
        <w:rPr>
          <w:rFonts w:ascii="Times New Roman" w:hAnsi="Times New Roman" w:cs="Times New Roman"/>
        </w:rPr>
        <w:t>по ценам и тарифам</w:t>
      </w:r>
    </w:p>
    <w:p w:rsidR="00105753" w:rsidRPr="004727E4" w:rsidRDefault="00105753" w:rsidP="00105753">
      <w:pPr>
        <w:pStyle w:val="ConsPlusNormal"/>
        <w:jc w:val="right"/>
        <w:rPr>
          <w:rFonts w:ascii="Times New Roman" w:hAnsi="Times New Roman" w:cs="Times New Roman"/>
        </w:rPr>
      </w:pPr>
      <w:r w:rsidRPr="004727E4">
        <w:rPr>
          <w:rFonts w:ascii="Times New Roman" w:hAnsi="Times New Roman" w:cs="Times New Roman"/>
        </w:rPr>
        <w:t xml:space="preserve">от </w:t>
      </w:r>
      <w:r w:rsidR="00326CE0" w:rsidRPr="00F06A71">
        <w:rPr>
          <w:rFonts w:ascii="Times New Roman" w:hAnsi="Times New Roman" w:cs="Times New Roman"/>
        </w:rPr>
        <w:t>1</w:t>
      </w:r>
      <w:r w:rsidR="00647131" w:rsidRPr="004727E4">
        <w:rPr>
          <w:rFonts w:ascii="Times New Roman" w:hAnsi="Times New Roman" w:cs="Times New Roman"/>
        </w:rPr>
        <w:t>3</w:t>
      </w:r>
      <w:r w:rsidRPr="004727E4">
        <w:rPr>
          <w:rFonts w:ascii="Times New Roman" w:hAnsi="Times New Roman" w:cs="Times New Roman"/>
        </w:rPr>
        <w:t>.12.201</w:t>
      </w:r>
      <w:r w:rsidR="00647131" w:rsidRPr="004727E4">
        <w:rPr>
          <w:rFonts w:ascii="Times New Roman" w:hAnsi="Times New Roman" w:cs="Times New Roman"/>
        </w:rPr>
        <w:t>7</w:t>
      </w:r>
      <w:r w:rsidRPr="004727E4">
        <w:rPr>
          <w:rFonts w:ascii="Times New Roman" w:hAnsi="Times New Roman" w:cs="Times New Roman"/>
        </w:rPr>
        <w:t xml:space="preserve"> N </w:t>
      </w:r>
      <w:r w:rsidR="00647131" w:rsidRPr="00F06A71">
        <w:rPr>
          <w:rFonts w:ascii="Times New Roman" w:hAnsi="Times New Roman" w:cs="Times New Roman"/>
        </w:rPr>
        <w:t>1</w:t>
      </w:r>
      <w:r w:rsidR="00647131" w:rsidRPr="004727E4">
        <w:rPr>
          <w:rFonts w:ascii="Times New Roman" w:hAnsi="Times New Roman" w:cs="Times New Roman"/>
        </w:rPr>
        <w:t>40</w:t>
      </w:r>
    </w:p>
    <w:p w:rsidR="00105753" w:rsidRPr="00F06A71" w:rsidRDefault="00105753" w:rsidP="00105753">
      <w:pPr>
        <w:pStyle w:val="ConsPlusTitle"/>
        <w:jc w:val="center"/>
        <w:rPr>
          <w:rFonts w:ascii="Times New Roman" w:hAnsi="Times New Roman" w:cs="Times New Roman"/>
          <w:b w:val="0"/>
        </w:rPr>
      </w:pPr>
      <w:r w:rsidRPr="00F06A71">
        <w:rPr>
          <w:rFonts w:ascii="Times New Roman" w:hAnsi="Times New Roman" w:cs="Times New Roman"/>
          <w:b w:val="0"/>
        </w:rPr>
        <w:t>ПОНИЖАЮЩИЙ КОЭФФИЦИЕНТ,</w:t>
      </w:r>
      <w:r w:rsidR="00F06A71">
        <w:rPr>
          <w:rFonts w:ascii="Times New Roman" w:hAnsi="Times New Roman" w:cs="Times New Roman"/>
          <w:b w:val="0"/>
        </w:rPr>
        <w:t xml:space="preserve"> </w:t>
      </w:r>
      <w:r w:rsidRPr="00F06A71">
        <w:rPr>
          <w:rFonts w:ascii="Times New Roman" w:hAnsi="Times New Roman" w:cs="Times New Roman"/>
          <w:b w:val="0"/>
        </w:rPr>
        <w:t>ИСПОЛЬЗУЕМЫЙ ПРИ УСТАНОВЛЕНИИ ЦЕН (ТАРИФОВ)</w:t>
      </w:r>
      <w:r w:rsidR="00F06A71">
        <w:rPr>
          <w:rFonts w:ascii="Times New Roman" w:hAnsi="Times New Roman" w:cs="Times New Roman"/>
          <w:b w:val="0"/>
        </w:rPr>
        <w:t xml:space="preserve"> </w:t>
      </w:r>
      <w:r w:rsidRPr="00F06A71">
        <w:rPr>
          <w:rFonts w:ascii="Times New Roman" w:hAnsi="Times New Roman" w:cs="Times New Roman"/>
          <w:b w:val="0"/>
        </w:rPr>
        <w:t>НА ЭЛЕКТРИЧЕСКУЮ ЭНЕРГИЮ ДЛЯ НАСЕЛЕНИЯ И ПРИРАВНЕННЫХ</w:t>
      </w:r>
      <w:r w:rsidR="00F06A71">
        <w:rPr>
          <w:rFonts w:ascii="Times New Roman" w:hAnsi="Times New Roman" w:cs="Times New Roman"/>
          <w:b w:val="0"/>
        </w:rPr>
        <w:t xml:space="preserve"> </w:t>
      </w:r>
      <w:r w:rsidRPr="00F06A71">
        <w:rPr>
          <w:rFonts w:ascii="Times New Roman" w:hAnsi="Times New Roman" w:cs="Times New Roman"/>
          <w:b w:val="0"/>
        </w:rPr>
        <w:t>К НЕМУ КАТЕГОРИЙ ПОТРЕБИТЕЛЕЙ ПО РЕСПУБЛИКЕ КАРЕЛИЯ</w:t>
      </w:r>
      <w:r w:rsidR="00F06A71">
        <w:rPr>
          <w:rFonts w:ascii="Times New Roman" w:hAnsi="Times New Roman" w:cs="Times New Roman"/>
          <w:b w:val="0"/>
        </w:rPr>
        <w:t xml:space="preserve"> </w:t>
      </w:r>
      <w:r w:rsidRPr="00F06A71">
        <w:rPr>
          <w:rFonts w:ascii="Times New Roman" w:hAnsi="Times New Roman" w:cs="Times New Roman"/>
          <w:b w:val="0"/>
        </w:rPr>
        <w:t>НА 201</w:t>
      </w:r>
      <w:r w:rsidR="00647131" w:rsidRPr="00F06A71">
        <w:rPr>
          <w:rFonts w:ascii="Times New Roman" w:hAnsi="Times New Roman" w:cs="Times New Roman"/>
          <w:b w:val="0"/>
        </w:rPr>
        <w:t>8</w:t>
      </w:r>
      <w:r w:rsidRPr="00F06A71">
        <w:rPr>
          <w:rFonts w:ascii="Times New Roman" w:hAnsi="Times New Roman" w:cs="Times New Roman"/>
          <w:b w:val="0"/>
        </w:rPr>
        <w:t xml:space="preserve"> ГОД</w:t>
      </w: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9"/>
        <w:gridCol w:w="10773"/>
        <w:gridCol w:w="1701"/>
        <w:gridCol w:w="1701"/>
      </w:tblGrid>
      <w:tr w:rsidR="00326CE0" w:rsidRPr="004727E4" w:rsidTr="00F06A71">
        <w:trPr>
          <w:trHeight w:val="145"/>
        </w:trPr>
        <w:tc>
          <w:tcPr>
            <w:tcW w:w="629"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 xml:space="preserve">N </w:t>
            </w:r>
            <w:proofErr w:type="spellStart"/>
            <w:proofErr w:type="gramStart"/>
            <w:r w:rsidRPr="004727E4">
              <w:rPr>
                <w:rFonts w:ascii="Times New Roman" w:hAnsi="Times New Roman" w:cs="Times New Roman"/>
              </w:rPr>
              <w:t>п</w:t>
            </w:r>
            <w:proofErr w:type="spellEnd"/>
            <w:proofErr w:type="gramEnd"/>
            <w:r w:rsidRPr="004727E4">
              <w:rPr>
                <w:rFonts w:ascii="Times New Roman" w:hAnsi="Times New Roman" w:cs="Times New Roman"/>
              </w:rPr>
              <w:t>/</w:t>
            </w:r>
            <w:proofErr w:type="spellStart"/>
            <w:r w:rsidRPr="004727E4">
              <w:rPr>
                <w:rFonts w:ascii="Times New Roman" w:hAnsi="Times New Roman" w:cs="Times New Roman"/>
              </w:rPr>
              <w:t>п</w:t>
            </w:r>
            <w:proofErr w:type="spellEnd"/>
          </w:p>
        </w:tc>
        <w:tc>
          <w:tcPr>
            <w:tcW w:w="10773"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rsidP="00647131">
            <w:pPr>
              <w:pStyle w:val="ConsPlusNormal"/>
              <w:spacing w:line="276" w:lineRule="auto"/>
              <w:jc w:val="center"/>
              <w:rPr>
                <w:rFonts w:ascii="Times New Roman" w:hAnsi="Times New Roman" w:cs="Times New Roman"/>
              </w:rPr>
            </w:pPr>
            <w:r w:rsidRPr="004727E4">
              <w:rPr>
                <w:rFonts w:ascii="Times New Roman" w:hAnsi="Times New Roman" w:cs="Times New Roman"/>
              </w:rPr>
              <w:t>с 01.01.201</w:t>
            </w:r>
            <w:r w:rsidR="00647131" w:rsidRPr="004727E4">
              <w:rPr>
                <w:rFonts w:ascii="Times New Roman" w:hAnsi="Times New Roman" w:cs="Times New Roman"/>
              </w:rPr>
              <w:t>8</w:t>
            </w:r>
            <w:r w:rsidRPr="004727E4">
              <w:rPr>
                <w:rFonts w:ascii="Times New Roman" w:hAnsi="Times New Roman" w:cs="Times New Roman"/>
              </w:rPr>
              <w:t xml:space="preserve"> по 30.06.201</w:t>
            </w:r>
            <w:r w:rsidR="00647131" w:rsidRPr="004727E4">
              <w:rPr>
                <w:rFonts w:ascii="Times New Roman" w:hAnsi="Times New Roman" w:cs="Times New Roman"/>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rsidP="00647131">
            <w:pPr>
              <w:pStyle w:val="ConsPlusNormal"/>
              <w:spacing w:line="276" w:lineRule="auto"/>
              <w:jc w:val="center"/>
              <w:rPr>
                <w:rFonts w:ascii="Times New Roman" w:hAnsi="Times New Roman" w:cs="Times New Roman"/>
              </w:rPr>
            </w:pPr>
            <w:r w:rsidRPr="004727E4">
              <w:rPr>
                <w:rFonts w:ascii="Times New Roman" w:hAnsi="Times New Roman" w:cs="Times New Roman"/>
              </w:rPr>
              <w:t>с 01.07.201</w:t>
            </w:r>
            <w:r w:rsidR="00647131" w:rsidRPr="004727E4">
              <w:rPr>
                <w:rFonts w:ascii="Times New Roman" w:hAnsi="Times New Roman" w:cs="Times New Roman"/>
              </w:rPr>
              <w:t>8</w:t>
            </w:r>
            <w:r w:rsidRPr="004727E4">
              <w:rPr>
                <w:rFonts w:ascii="Times New Roman" w:hAnsi="Times New Roman" w:cs="Times New Roman"/>
              </w:rPr>
              <w:t xml:space="preserve"> по 31.12.201</w:t>
            </w:r>
            <w:r w:rsidR="00647131" w:rsidRPr="004727E4">
              <w:rPr>
                <w:rFonts w:ascii="Times New Roman" w:hAnsi="Times New Roman" w:cs="Times New Roman"/>
              </w:rPr>
              <w:t>8</w:t>
            </w:r>
          </w:p>
        </w:tc>
      </w:tr>
      <w:tr w:rsidR="00326CE0" w:rsidRPr="004727E4" w:rsidTr="00F06A71">
        <w:trPr>
          <w:trHeight w:val="145"/>
        </w:trPr>
        <w:tc>
          <w:tcPr>
            <w:tcW w:w="629"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1</w:t>
            </w:r>
          </w:p>
        </w:tc>
        <w:tc>
          <w:tcPr>
            <w:tcW w:w="10773"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4</w:t>
            </w:r>
          </w:p>
        </w:tc>
      </w:tr>
      <w:tr w:rsidR="00326CE0" w:rsidRPr="004727E4" w:rsidTr="00F06A71">
        <w:trPr>
          <w:trHeight w:val="836"/>
        </w:trPr>
        <w:tc>
          <w:tcPr>
            <w:tcW w:w="629"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1.</w:t>
            </w:r>
          </w:p>
        </w:tc>
        <w:tc>
          <w:tcPr>
            <w:tcW w:w="10773"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rPr>
                <w:rFonts w:ascii="Times New Roman" w:hAnsi="Times New Roman" w:cs="Times New Roman"/>
              </w:rPr>
            </w:pPr>
            <w:r w:rsidRPr="004727E4">
              <w:rPr>
                <w:rFonts w:ascii="Times New Roman" w:hAnsi="Times New Roman" w:cs="Times New Roman"/>
              </w:rPr>
              <w:t>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нему категории потребителей:</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0,7</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0,7</w:t>
            </w:r>
          </w:p>
        </w:tc>
      </w:tr>
      <w:tr w:rsidR="00326CE0" w:rsidRPr="004727E4" w:rsidTr="00F06A71">
        <w:trPr>
          <w:trHeight w:val="145"/>
        </w:trPr>
        <w:tc>
          <w:tcPr>
            <w:tcW w:w="629"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73"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rPr>
                <w:rFonts w:ascii="Times New Roman" w:hAnsi="Times New Roman" w:cs="Times New Roman"/>
              </w:rPr>
            </w:pPr>
            <w:r w:rsidRPr="004727E4">
              <w:rPr>
                <w:rFonts w:ascii="Times New Roman" w:hAnsi="Times New Roman" w:cs="Times New Roman"/>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r w:rsidR="00E37EC4" w:rsidRPr="004727E4">
              <w:rPr>
                <w:rFonts w:ascii="Times New Roman" w:hAnsi="Times New Roman" w:cs="Times New Roman"/>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r>
      <w:tr w:rsidR="00326CE0" w:rsidRPr="004727E4" w:rsidTr="00F06A71">
        <w:trPr>
          <w:trHeight w:val="145"/>
        </w:trPr>
        <w:tc>
          <w:tcPr>
            <w:tcW w:w="629"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73"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rPr>
                <w:rFonts w:ascii="Times New Roman" w:hAnsi="Times New Roman" w:cs="Times New Roman"/>
              </w:rPr>
            </w:pPr>
            <w:proofErr w:type="spellStart"/>
            <w:r w:rsidRPr="004727E4">
              <w:rPr>
                <w:rFonts w:ascii="Times New Roman" w:hAnsi="Times New Roman" w:cs="Times New Roman"/>
              </w:rPr>
              <w:t>наймодатели</w:t>
            </w:r>
            <w:proofErr w:type="spellEnd"/>
            <w:r w:rsidRPr="004727E4">
              <w:rPr>
                <w:rFonts w:ascii="Times New Roman" w:hAnsi="Times New Roman" w:cs="Times New Roman"/>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w:t>
            </w:r>
            <w:r w:rsidRPr="004727E4">
              <w:rPr>
                <w:rFonts w:ascii="Times New Roman" w:hAnsi="Times New Roman" w:cs="Times New Roman"/>
              </w:rPr>
              <w:lastRenderedPageBreak/>
              <w:t>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r w:rsidR="00E37EC4" w:rsidRPr="004727E4">
              <w:rPr>
                <w:rFonts w:ascii="Times New Roman" w:hAnsi="Times New Roman" w:cs="Times New Roman"/>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r>
      <w:tr w:rsidR="00326CE0" w:rsidRPr="004727E4" w:rsidTr="00F06A71">
        <w:trPr>
          <w:trHeight w:val="145"/>
        </w:trPr>
        <w:tc>
          <w:tcPr>
            <w:tcW w:w="629"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73"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rPr>
                <w:rFonts w:ascii="Times New Roman" w:hAnsi="Times New Roman" w:cs="Times New Roman"/>
              </w:rPr>
            </w:pPr>
            <w:r w:rsidRPr="004727E4">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r w:rsidR="00E37EC4" w:rsidRPr="004727E4">
              <w:rPr>
                <w:rFonts w:ascii="Times New Roman" w:hAnsi="Times New Roman" w:cs="Times New Roman"/>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r>
      <w:tr w:rsidR="00326CE0" w:rsidRPr="004727E4" w:rsidTr="00F06A71">
        <w:trPr>
          <w:trHeight w:val="145"/>
        </w:trPr>
        <w:tc>
          <w:tcPr>
            <w:tcW w:w="629"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73"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hyperlink w:anchor="P383" w:history="1">
              <w:r w:rsidRPr="004727E4">
                <w:rPr>
                  <w:rStyle w:val="a3"/>
                  <w:rFonts w:ascii="Times New Roman" w:hAnsi="Times New Roman" w:cs="Times New Roman"/>
                </w:rPr>
                <w:t>&lt;1&gt;</w:t>
              </w:r>
            </w:hyperlink>
            <w:r w:rsidR="00E37EC4" w:rsidRPr="004727E4">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r>
      <w:tr w:rsidR="00326CE0" w:rsidRPr="004727E4" w:rsidTr="00F06A71">
        <w:trPr>
          <w:trHeight w:val="316"/>
        </w:trPr>
        <w:tc>
          <w:tcPr>
            <w:tcW w:w="629"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2.</w:t>
            </w:r>
          </w:p>
        </w:tc>
        <w:tc>
          <w:tcPr>
            <w:tcW w:w="10773"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rPr>
                <w:rFonts w:ascii="Times New Roman" w:hAnsi="Times New Roman" w:cs="Times New Roman"/>
              </w:rPr>
            </w:pPr>
            <w:r w:rsidRPr="004727E4">
              <w:rPr>
                <w:rFonts w:ascii="Times New Roman" w:hAnsi="Times New Roman" w:cs="Times New Roman"/>
              </w:rPr>
              <w:t>Население, проживающее в сельских населенных пунктах, и приравненные к нему категории потребителей:</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0,7</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0,7</w:t>
            </w:r>
          </w:p>
        </w:tc>
      </w:tr>
      <w:tr w:rsidR="00326CE0" w:rsidRPr="004727E4" w:rsidTr="00F06A71">
        <w:trPr>
          <w:trHeight w:val="145"/>
        </w:trPr>
        <w:tc>
          <w:tcPr>
            <w:tcW w:w="629"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73"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rPr>
                <w:rFonts w:ascii="Times New Roman" w:hAnsi="Times New Roman" w:cs="Times New Roman"/>
              </w:rPr>
            </w:pPr>
            <w:r w:rsidRPr="004727E4">
              <w:rPr>
                <w:rFonts w:ascii="Times New Roman" w:hAnsi="Times New Roman" w:cs="Times New Roman"/>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r w:rsidR="00E37EC4" w:rsidRPr="004727E4">
              <w:rPr>
                <w:rFonts w:ascii="Times New Roman" w:hAnsi="Times New Roman" w:cs="Times New Roman"/>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r>
      <w:tr w:rsidR="00326CE0" w:rsidRPr="004727E4" w:rsidTr="00F06A71">
        <w:trPr>
          <w:trHeight w:val="145"/>
        </w:trPr>
        <w:tc>
          <w:tcPr>
            <w:tcW w:w="629"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73"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rPr>
                <w:rFonts w:ascii="Times New Roman" w:hAnsi="Times New Roman" w:cs="Times New Roman"/>
              </w:rPr>
            </w:pPr>
            <w:proofErr w:type="spellStart"/>
            <w:r w:rsidRPr="004727E4">
              <w:rPr>
                <w:rFonts w:ascii="Times New Roman" w:hAnsi="Times New Roman" w:cs="Times New Roman"/>
              </w:rPr>
              <w:t>наймодатели</w:t>
            </w:r>
            <w:proofErr w:type="spellEnd"/>
            <w:r w:rsidRPr="004727E4">
              <w:rPr>
                <w:rFonts w:ascii="Times New Roman" w:hAnsi="Times New Roman" w:cs="Times New Roman"/>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r w:rsidR="00E37EC4" w:rsidRPr="004727E4">
              <w:rPr>
                <w:rFonts w:ascii="Times New Roman" w:hAnsi="Times New Roman" w:cs="Times New Roman"/>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r>
      <w:tr w:rsidR="00326CE0" w:rsidRPr="004727E4" w:rsidTr="00F06A71">
        <w:trPr>
          <w:trHeight w:val="145"/>
        </w:trPr>
        <w:tc>
          <w:tcPr>
            <w:tcW w:w="629"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73"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rPr>
                <w:rFonts w:ascii="Times New Roman" w:hAnsi="Times New Roman" w:cs="Times New Roman"/>
              </w:rPr>
            </w:pPr>
            <w:r w:rsidRPr="004727E4">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r w:rsidR="00E37EC4" w:rsidRPr="004727E4">
              <w:rPr>
                <w:rFonts w:ascii="Times New Roman" w:hAnsi="Times New Roman" w:cs="Times New Roman"/>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r>
      <w:tr w:rsidR="00326CE0" w:rsidRPr="004727E4" w:rsidTr="00F06A71">
        <w:trPr>
          <w:trHeight w:val="145"/>
        </w:trPr>
        <w:tc>
          <w:tcPr>
            <w:tcW w:w="629"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73"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hyperlink w:anchor="P383" w:history="1">
              <w:r w:rsidRPr="004727E4">
                <w:rPr>
                  <w:rStyle w:val="a3"/>
                  <w:rFonts w:ascii="Times New Roman" w:hAnsi="Times New Roman" w:cs="Times New Roman"/>
                </w:rPr>
                <w:t>&lt;1&gt;</w:t>
              </w:r>
            </w:hyperlink>
            <w:r w:rsidR="00E37EC4" w:rsidRPr="004727E4">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r>
      <w:tr w:rsidR="00326CE0" w:rsidRPr="004727E4" w:rsidTr="00F06A71">
        <w:trPr>
          <w:trHeight w:val="1024"/>
        </w:trPr>
        <w:tc>
          <w:tcPr>
            <w:tcW w:w="629"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lastRenderedPageBreak/>
              <w:t>3.</w:t>
            </w:r>
          </w:p>
        </w:tc>
        <w:tc>
          <w:tcPr>
            <w:tcW w:w="10773"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rPr>
                <w:rFonts w:ascii="Times New Roman" w:hAnsi="Times New Roman" w:cs="Times New Roman"/>
              </w:rPr>
            </w:pPr>
            <w:r w:rsidRPr="004727E4">
              <w:rPr>
                <w:rFonts w:ascii="Times New Roman" w:hAnsi="Times New Roman" w:cs="Times New Roman"/>
              </w:rPr>
              <w:t>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r w:rsidR="00E37EC4" w:rsidRPr="004727E4">
              <w:rPr>
                <w:rFonts w:ascii="Times New Roman" w:hAnsi="Times New Roman" w:cs="Times New Roman"/>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0,7</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rPr>
            </w:pPr>
            <w:r w:rsidRPr="004727E4">
              <w:rPr>
                <w:rFonts w:ascii="Times New Roman" w:hAnsi="Times New Roman" w:cs="Times New Roman"/>
              </w:rPr>
              <w:t>0,7</w:t>
            </w:r>
          </w:p>
        </w:tc>
      </w:tr>
      <w:tr w:rsidR="00326CE0" w:rsidRPr="004727E4" w:rsidTr="00F06A71">
        <w:trPr>
          <w:trHeight w:val="145"/>
        </w:trPr>
        <w:tc>
          <w:tcPr>
            <w:tcW w:w="629"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0773" w:type="dxa"/>
            <w:tcBorders>
              <w:top w:val="single" w:sz="4" w:space="0" w:color="auto"/>
              <w:left w:val="single" w:sz="4" w:space="0" w:color="auto"/>
              <w:bottom w:val="single" w:sz="4" w:space="0" w:color="auto"/>
              <w:right w:val="single" w:sz="4" w:space="0" w:color="auto"/>
            </w:tcBorders>
            <w:hideMark/>
          </w:tcPr>
          <w:p w:rsidR="00326CE0" w:rsidRPr="004727E4" w:rsidRDefault="00326CE0">
            <w:pPr>
              <w:pStyle w:val="ConsPlusNormal"/>
              <w:spacing w:line="276" w:lineRule="auto"/>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категориям потребителей, приравненным к населению, указанным в данном пункте </w:t>
            </w:r>
            <w:hyperlink w:anchor="P383" w:history="1">
              <w:r w:rsidRPr="004727E4">
                <w:rPr>
                  <w:rStyle w:val="a3"/>
                  <w:rFonts w:ascii="Times New Roman" w:hAnsi="Times New Roman" w:cs="Times New Roman"/>
                </w:rPr>
                <w:t>&lt;1&gt;</w:t>
              </w:r>
            </w:hyperlink>
            <w:r w:rsidR="00E37EC4" w:rsidRPr="004727E4">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20"/>
                <w:szCs w:val="20"/>
              </w:rPr>
            </w:pPr>
          </w:p>
        </w:tc>
      </w:tr>
    </w:tbl>
    <w:p w:rsidR="00F06A71" w:rsidRDefault="00F06A71" w:rsidP="00F06A71">
      <w:pPr>
        <w:widowControl w:val="0"/>
        <w:autoSpaceDE w:val="0"/>
        <w:autoSpaceDN w:val="0"/>
        <w:adjustRightInd w:val="0"/>
        <w:spacing w:line="360" w:lineRule="auto"/>
        <w:ind w:firstLine="540"/>
        <w:jc w:val="both"/>
        <w:rPr>
          <w:sz w:val="22"/>
          <w:szCs w:val="22"/>
        </w:rPr>
      </w:pPr>
      <w:bookmarkStart w:id="3" w:name="P380"/>
      <w:bookmarkEnd w:id="3"/>
    </w:p>
    <w:p w:rsidR="00F06A71" w:rsidRPr="00B14A21" w:rsidRDefault="00F06A71" w:rsidP="00F06A71">
      <w:pPr>
        <w:widowControl w:val="0"/>
        <w:autoSpaceDE w:val="0"/>
        <w:autoSpaceDN w:val="0"/>
        <w:adjustRightInd w:val="0"/>
        <w:spacing w:line="360" w:lineRule="auto"/>
        <w:ind w:firstLine="540"/>
        <w:jc w:val="both"/>
        <w:rPr>
          <w:sz w:val="22"/>
          <w:szCs w:val="22"/>
        </w:rPr>
      </w:pPr>
      <w:proofErr w:type="gramStart"/>
      <w:r w:rsidRPr="00B14A21">
        <w:rPr>
          <w:sz w:val="22"/>
          <w:szCs w:val="22"/>
        </w:rPr>
        <w:t>&lt;1&gt;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roofErr w:type="gramEnd"/>
    </w:p>
    <w:p w:rsidR="00F06A71" w:rsidRPr="00B14A21" w:rsidRDefault="00F06A71" w:rsidP="00F06A71">
      <w:pPr>
        <w:widowControl w:val="0"/>
        <w:autoSpaceDE w:val="0"/>
        <w:autoSpaceDN w:val="0"/>
        <w:adjustRightInd w:val="0"/>
        <w:spacing w:line="360" w:lineRule="auto"/>
        <w:ind w:firstLine="540"/>
        <w:jc w:val="both"/>
        <w:rPr>
          <w:sz w:val="22"/>
          <w:szCs w:val="22"/>
        </w:rPr>
      </w:pPr>
      <w:r w:rsidRPr="00B14A21">
        <w:rPr>
          <w:sz w:val="22"/>
          <w:szCs w:val="22"/>
        </w:rPr>
        <w:t xml:space="preserve">Отнесение потребителей к тарифной группе потребителей электрической энергии (мощности), приравненных к населению, производится в соответствии с </w:t>
      </w:r>
      <w:hyperlink r:id="rId7" w:history="1">
        <w:r w:rsidRPr="00B14A21">
          <w:rPr>
            <w:sz w:val="22"/>
            <w:szCs w:val="22"/>
          </w:rPr>
          <w:t>Приказом</w:t>
        </w:r>
      </w:hyperlink>
      <w:r w:rsidRPr="00B14A21">
        <w:rPr>
          <w:sz w:val="22"/>
          <w:szCs w:val="22"/>
        </w:rPr>
        <w:t xml:space="preserve"> Федеральной службы по тарифам от 31 декабря 2010 года N 655-э "Об определении категорий потребителей, которые приравнены к населению и которым электрическая энергия (мощность) поставляется по регулируемым ценам (тарифам)".</w:t>
      </w:r>
    </w:p>
    <w:p w:rsidR="00105753" w:rsidRPr="004727E4" w:rsidRDefault="00105753" w:rsidP="00105753">
      <w:pPr>
        <w:pStyle w:val="ConsPlusNormal"/>
        <w:ind w:firstLine="540"/>
        <w:jc w:val="both"/>
        <w:rPr>
          <w:rFonts w:ascii="Times New Roman" w:hAnsi="Times New Roman" w:cs="Times New Roman"/>
        </w:rPr>
      </w:pPr>
    </w:p>
    <w:p w:rsidR="00105753" w:rsidRPr="004727E4" w:rsidRDefault="00105753" w:rsidP="00105753">
      <w:pPr>
        <w:autoSpaceDE w:val="0"/>
        <w:autoSpaceDN w:val="0"/>
        <w:adjustRightInd w:val="0"/>
        <w:ind w:firstLine="708"/>
        <w:jc w:val="center"/>
        <w:outlineLvl w:val="1"/>
        <w:rPr>
          <w:b/>
          <w:sz w:val="22"/>
          <w:szCs w:val="22"/>
        </w:rPr>
      </w:pPr>
      <w:r w:rsidRPr="004727E4">
        <w:rPr>
          <w:b/>
          <w:sz w:val="22"/>
          <w:szCs w:val="22"/>
        </w:rPr>
        <w:t>Тарифы на услуги по передаче электрической энергии по сетям Республики Карелия</w:t>
      </w:r>
    </w:p>
    <w:p w:rsidR="00105753" w:rsidRPr="00F06A71" w:rsidRDefault="00105753" w:rsidP="00F06A71">
      <w:pPr>
        <w:autoSpaceDE w:val="0"/>
        <w:autoSpaceDN w:val="0"/>
        <w:adjustRightInd w:val="0"/>
        <w:ind w:firstLine="708"/>
        <w:jc w:val="center"/>
        <w:outlineLvl w:val="1"/>
        <w:rPr>
          <w:b/>
          <w:sz w:val="22"/>
          <w:szCs w:val="22"/>
        </w:rPr>
      </w:pPr>
    </w:p>
    <w:p w:rsidR="00105753" w:rsidRPr="00F06A71" w:rsidRDefault="00105753" w:rsidP="0049322B">
      <w:pPr>
        <w:widowControl w:val="0"/>
        <w:autoSpaceDE w:val="0"/>
        <w:autoSpaceDN w:val="0"/>
        <w:adjustRightInd w:val="0"/>
        <w:spacing w:line="360" w:lineRule="auto"/>
        <w:ind w:firstLine="540"/>
        <w:jc w:val="both"/>
        <w:rPr>
          <w:sz w:val="22"/>
          <w:szCs w:val="22"/>
        </w:rPr>
      </w:pPr>
      <w:r w:rsidRPr="00F06A71">
        <w:rPr>
          <w:sz w:val="22"/>
          <w:szCs w:val="22"/>
        </w:rPr>
        <w:t>Постановление Государственного комитета Республики Карелия по ценам и тарифам №</w:t>
      </w:r>
      <w:r w:rsidR="00326CE0" w:rsidRPr="00F06A71">
        <w:rPr>
          <w:sz w:val="22"/>
          <w:szCs w:val="22"/>
        </w:rPr>
        <w:t>2</w:t>
      </w:r>
      <w:r w:rsidR="00A22501" w:rsidRPr="00F06A71">
        <w:rPr>
          <w:sz w:val="22"/>
          <w:szCs w:val="22"/>
        </w:rPr>
        <w:t>21</w:t>
      </w:r>
      <w:r w:rsidRPr="00F06A71">
        <w:rPr>
          <w:sz w:val="22"/>
          <w:szCs w:val="22"/>
        </w:rPr>
        <w:t xml:space="preserve"> от </w:t>
      </w:r>
      <w:r w:rsidR="00326CE0" w:rsidRPr="00F06A71">
        <w:rPr>
          <w:sz w:val="22"/>
          <w:szCs w:val="22"/>
        </w:rPr>
        <w:t>2</w:t>
      </w:r>
      <w:r w:rsidR="00A22501" w:rsidRPr="00F06A71">
        <w:rPr>
          <w:sz w:val="22"/>
          <w:szCs w:val="22"/>
        </w:rPr>
        <w:t>9</w:t>
      </w:r>
      <w:r w:rsidRPr="00F06A71">
        <w:rPr>
          <w:sz w:val="22"/>
          <w:szCs w:val="22"/>
        </w:rPr>
        <w:t>.12.201</w:t>
      </w:r>
      <w:r w:rsidR="00A22501" w:rsidRPr="00F06A71">
        <w:rPr>
          <w:sz w:val="22"/>
          <w:szCs w:val="22"/>
        </w:rPr>
        <w:t>7</w:t>
      </w:r>
      <w:r w:rsidRPr="00F06A71">
        <w:rPr>
          <w:sz w:val="22"/>
          <w:szCs w:val="22"/>
        </w:rPr>
        <w:t>г.   «Об установлении единых (котловых) тарифов  на услуги по передаче электрическ</w:t>
      </w:r>
      <w:r w:rsidR="0017784C" w:rsidRPr="00F06A71">
        <w:rPr>
          <w:sz w:val="22"/>
          <w:szCs w:val="22"/>
        </w:rPr>
        <w:t>ой энергии по сетям Р</w:t>
      </w:r>
      <w:r w:rsidR="00326CE0" w:rsidRPr="00F06A71">
        <w:rPr>
          <w:sz w:val="22"/>
          <w:szCs w:val="22"/>
        </w:rPr>
        <w:t xml:space="preserve">еспублики </w:t>
      </w:r>
      <w:r w:rsidR="0017784C" w:rsidRPr="00F06A71">
        <w:rPr>
          <w:sz w:val="22"/>
          <w:szCs w:val="22"/>
        </w:rPr>
        <w:t>К</w:t>
      </w:r>
      <w:r w:rsidR="00326CE0" w:rsidRPr="00F06A71">
        <w:rPr>
          <w:sz w:val="22"/>
          <w:szCs w:val="22"/>
        </w:rPr>
        <w:t xml:space="preserve">арелия на </w:t>
      </w:r>
      <w:r w:rsidR="0017784C" w:rsidRPr="00F06A71">
        <w:rPr>
          <w:sz w:val="22"/>
          <w:szCs w:val="22"/>
        </w:rPr>
        <w:t>201</w:t>
      </w:r>
      <w:r w:rsidR="00A22501" w:rsidRPr="00F06A71">
        <w:rPr>
          <w:sz w:val="22"/>
          <w:szCs w:val="22"/>
        </w:rPr>
        <w:t>8</w:t>
      </w:r>
      <w:r w:rsidR="0017784C" w:rsidRPr="00F06A71">
        <w:rPr>
          <w:sz w:val="22"/>
          <w:szCs w:val="22"/>
        </w:rPr>
        <w:t xml:space="preserve"> год</w:t>
      </w:r>
      <w:r w:rsidRPr="00F06A71">
        <w:rPr>
          <w:sz w:val="22"/>
          <w:szCs w:val="22"/>
        </w:rPr>
        <w:t>»</w:t>
      </w:r>
      <w:r w:rsidR="0017784C" w:rsidRPr="00F06A71">
        <w:rPr>
          <w:sz w:val="22"/>
          <w:szCs w:val="22"/>
        </w:rPr>
        <w:t>.</w:t>
      </w:r>
    </w:p>
    <w:p w:rsidR="00105753" w:rsidRPr="0049322B" w:rsidRDefault="00105753" w:rsidP="0049322B">
      <w:pPr>
        <w:widowControl w:val="0"/>
        <w:autoSpaceDE w:val="0"/>
        <w:autoSpaceDN w:val="0"/>
        <w:adjustRightInd w:val="0"/>
        <w:spacing w:line="360" w:lineRule="auto"/>
        <w:ind w:firstLine="540"/>
        <w:jc w:val="both"/>
        <w:rPr>
          <w:sz w:val="22"/>
          <w:szCs w:val="22"/>
        </w:rPr>
      </w:pPr>
    </w:p>
    <w:p w:rsidR="00105753" w:rsidRPr="004727E4" w:rsidRDefault="00105753" w:rsidP="00105753">
      <w:pPr>
        <w:pStyle w:val="ConsPlusNormal"/>
        <w:jc w:val="right"/>
        <w:rPr>
          <w:rFonts w:ascii="Times New Roman" w:hAnsi="Times New Roman" w:cs="Times New Roman"/>
        </w:rPr>
      </w:pPr>
      <w:r w:rsidRPr="004727E4">
        <w:rPr>
          <w:rFonts w:ascii="Times New Roman" w:hAnsi="Times New Roman" w:cs="Times New Roman"/>
        </w:rPr>
        <w:t>Приложение</w:t>
      </w:r>
    </w:p>
    <w:p w:rsidR="00105753" w:rsidRPr="004727E4" w:rsidRDefault="00105753" w:rsidP="00105753">
      <w:pPr>
        <w:pStyle w:val="ConsPlusNormal"/>
        <w:jc w:val="right"/>
        <w:rPr>
          <w:rFonts w:ascii="Times New Roman" w:hAnsi="Times New Roman" w:cs="Times New Roman"/>
        </w:rPr>
      </w:pPr>
      <w:r w:rsidRPr="004727E4">
        <w:rPr>
          <w:rFonts w:ascii="Times New Roman" w:hAnsi="Times New Roman" w:cs="Times New Roman"/>
        </w:rPr>
        <w:t>к постановлению</w:t>
      </w:r>
    </w:p>
    <w:p w:rsidR="00105753" w:rsidRPr="004727E4" w:rsidRDefault="00105753" w:rsidP="00105753">
      <w:pPr>
        <w:pStyle w:val="ConsPlusNormal"/>
        <w:jc w:val="right"/>
        <w:rPr>
          <w:rFonts w:ascii="Times New Roman" w:hAnsi="Times New Roman" w:cs="Times New Roman"/>
        </w:rPr>
      </w:pPr>
      <w:r w:rsidRPr="004727E4">
        <w:rPr>
          <w:rFonts w:ascii="Times New Roman" w:hAnsi="Times New Roman" w:cs="Times New Roman"/>
        </w:rPr>
        <w:t>Государственного комитета</w:t>
      </w:r>
    </w:p>
    <w:p w:rsidR="00105753" w:rsidRPr="004727E4" w:rsidRDefault="00105753" w:rsidP="00105753">
      <w:pPr>
        <w:pStyle w:val="ConsPlusNormal"/>
        <w:jc w:val="right"/>
        <w:rPr>
          <w:rFonts w:ascii="Times New Roman" w:hAnsi="Times New Roman" w:cs="Times New Roman"/>
        </w:rPr>
      </w:pPr>
      <w:r w:rsidRPr="004727E4">
        <w:rPr>
          <w:rFonts w:ascii="Times New Roman" w:hAnsi="Times New Roman" w:cs="Times New Roman"/>
        </w:rPr>
        <w:t>Республики Карелия</w:t>
      </w:r>
    </w:p>
    <w:p w:rsidR="00105753" w:rsidRPr="004727E4" w:rsidRDefault="00105753" w:rsidP="00105753">
      <w:pPr>
        <w:pStyle w:val="ConsPlusNormal"/>
        <w:jc w:val="right"/>
        <w:rPr>
          <w:rFonts w:ascii="Times New Roman" w:hAnsi="Times New Roman" w:cs="Times New Roman"/>
        </w:rPr>
      </w:pPr>
      <w:r w:rsidRPr="004727E4">
        <w:rPr>
          <w:rFonts w:ascii="Times New Roman" w:hAnsi="Times New Roman" w:cs="Times New Roman"/>
        </w:rPr>
        <w:t>по ценам и тарифам</w:t>
      </w:r>
    </w:p>
    <w:p w:rsidR="00105753" w:rsidRPr="004727E4" w:rsidRDefault="00105753" w:rsidP="00105753">
      <w:pPr>
        <w:pStyle w:val="ConsPlusNormal"/>
        <w:jc w:val="right"/>
        <w:rPr>
          <w:rFonts w:ascii="Times New Roman" w:hAnsi="Times New Roman" w:cs="Times New Roman"/>
        </w:rPr>
      </w:pPr>
      <w:r w:rsidRPr="004727E4">
        <w:rPr>
          <w:rFonts w:ascii="Times New Roman" w:hAnsi="Times New Roman" w:cs="Times New Roman"/>
        </w:rPr>
        <w:t xml:space="preserve">от </w:t>
      </w:r>
      <w:r w:rsidR="00326CE0" w:rsidRPr="004727E4">
        <w:rPr>
          <w:rFonts w:ascii="Times New Roman" w:hAnsi="Times New Roman" w:cs="Times New Roman"/>
        </w:rPr>
        <w:t>2</w:t>
      </w:r>
      <w:r w:rsidR="00A22501" w:rsidRPr="004727E4">
        <w:rPr>
          <w:rFonts w:ascii="Times New Roman" w:hAnsi="Times New Roman" w:cs="Times New Roman"/>
        </w:rPr>
        <w:t>9</w:t>
      </w:r>
      <w:r w:rsidRPr="004727E4">
        <w:rPr>
          <w:rFonts w:ascii="Times New Roman" w:hAnsi="Times New Roman" w:cs="Times New Roman"/>
        </w:rPr>
        <w:t xml:space="preserve"> декабря 201</w:t>
      </w:r>
      <w:r w:rsidR="00A22501" w:rsidRPr="004727E4">
        <w:rPr>
          <w:rFonts w:ascii="Times New Roman" w:hAnsi="Times New Roman" w:cs="Times New Roman"/>
        </w:rPr>
        <w:t>7</w:t>
      </w:r>
      <w:r w:rsidRPr="004727E4">
        <w:rPr>
          <w:rFonts w:ascii="Times New Roman" w:hAnsi="Times New Roman" w:cs="Times New Roman"/>
        </w:rPr>
        <w:t xml:space="preserve"> года N </w:t>
      </w:r>
      <w:r w:rsidR="00A22501" w:rsidRPr="004727E4">
        <w:rPr>
          <w:rFonts w:ascii="Times New Roman" w:hAnsi="Times New Roman" w:cs="Times New Roman"/>
        </w:rPr>
        <w:t>221</w:t>
      </w:r>
    </w:p>
    <w:p w:rsidR="00AD54C7" w:rsidRPr="00F06A71" w:rsidRDefault="00AD54C7" w:rsidP="00105753">
      <w:pPr>
        <w:pStyle w:val="ConsPlusTitle"/>
        <w:jc w:val="center"/>
        <w:rPr>
          <w:rFonts w:ascii="Times New Roman" w:hAnsi="Times New Roman" w:cs="Times New Roman"/>
          <w:b w:val="0"/>
          <w:sz w:val="20"/>
        </w:rPr>
      </w:pPr>
    </w:p>
    <w:p w:rsidR="00F06A71" w:rsidRDefault="00105753" w:rsidP="00105753">
      <w:pPr>
        <w:pStyle w:val="ConsPlusTitle"/>
        <w:jc w:val="center"/>
        <w:rPr>
          <w:rFonts w:ascii="Times New Roman" w:hAnsi="Times New Roman" w:cs="Times New Roman"/>
          <w:b w:val="0"/>
          <w:sz w:val="20"/>
        </w:rPr>
      </w:pPr>
      <w:r w:rsidRPr="00F06A71">
        <w:rPr>
          <w:rFonts w:ascii="Times New Roman" w:hAnsi="Times New Roman" w:cs="Times New Roman"/>
          <w:b w:val="0"/>
          <w:sz w:val="20"/>
        </w:rPr>
        <w:t>ЕДИНЫЕ (КОТЛОВЫЕ) ТАРИФЫ</w:t>
      </w:r>
      <w:r w:rsidR="00F06A71" w:rsidRPr="00F06A71">
        <w:rPr>
          <w:rFonts w:ascii="Times New Roman" w:hAnsi="Times New Roman" w:cs="Times New Roman"/>
          <w:b w:val="0"/>
          <w:sz w:val="20"/>
        </w:rPr>
        <w:t xml:space="preserve"> </w:t>
      </w:r>
      <w:r w:rsidRPr="00F06A71">
        <w:rPr>
          <w:rFonts w:ascii="Times New Roman" w:hAnsi="Times New Roman" w:cs="Times New Roman"/>
          <w:b w:val="0"/>
          <w:sz w:val="20"/>
        </w:rPr>
        <w:t>НА УСЛУГИ ПО ПЕРЕДАЧЕ ЭЛЕКТРИЧЕСКОЙ ЭНЕРГИИ ПО СЕТЯМ</w:t>
      </w:r>
    </w:p>
    <w:p w:rsidR="00105753" w:rsidRPr="00F06A71" w:rsidRDefault="00105753" w:rsidP="00105753">
      <w:pPr>
        <w:pStyle w:val="ConsPlusTitle"/>
        <w:jc w:val="center"/>
        <w:rPr>
          <w:rFonts w:ascii="Times New Roman" w:hAnsi="Times New Roman" w:cs="Times New Roman"/>
          <w:b w:val="0"/>
          <w:sz w:val="20"/>
        </w:rPr>
      </w:pPr>
      <w:r w:rsidRPr="00F06A71">
        <w:rPr>
          <w:rFonts w:ascii="Times New Roman" w:hAnsi="Times New Roman" w:cs="Times New Roman"/>
          <w:b w:val="0"/>
          <w:sz w:val="20"/>
        </w:rPr>
        <w:t>РЕСПУБЛИКИ КАРЕЛИЯ, ПОСТАВЛЯЕМОЙ ПРОЧИМ ПОТРЕБИТЕЛЯМ, НА 201</w:t>
      </w:r>
      <w:r w:rsidR="00A22501" w:rsidRPr="00F06A71">
        <w:rPr>
          <w:rFonts w:ascii="Times New Roman" w:hAnsi="Times New Roman" w:cs="Times New Roman"/>
          <w:b w:val="0"/>
          <w:sz w:val="20"/>
        </w:rPr>
        <w:t>8</w:t>
      </w:r>
      <w:r w:rsidRPr="00F06A71">
        <w:rPr>
          <w:rFonts w:ascii="Times New Roman" w:hAnsi="Times New Roman" w:cs="Times New Roman"/>
          <w:b w:val="0"/>
          <w:sz w:val="20"/>
        </w:rPr>
        <w:t xml:space="preserve"> ГОД</w:t>
      </w:r>
    </w:p>
    <w:tbl>
      <w:tblPr>
        <w:tblW w:w="1488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10"/>
        <w:gridCol w:w="3969"/>
        <w:gridCol w:w="1984"/>
        <w:gridCol w:w="1701"/>
        <w:gridCol w:w="1843"/>
        <w:gridCol w:w="1134"/>
        <w:gridCol w:w="1134"/>
        <w:gridCol w:w="1134"/>
        <w:gridCol w:w="1276"/>
      </w:tblGrid>
      <w:tr w:rsidR="00326CE0" w:rsidRPr="004727E4" w:rsidTr="0049322B">
        <w:trPr>
          <w:trHeight w:val="156"/>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 xml:space="preserve">N </w:t>
            </w:r>
            <w:proofErr w:type="spellStart"/>
            <w:proofErr w:type="gramStart"/>
            <w:r w:rsidRPr="004727E4">
              <w:rPr>
                <w:rFonts w:ascii="Times New Roman" w:hAnsi="Times New Roman" w:cs="Times New Roman"/>
                <w:sz w:val="16"/>
                <w:szCs w:val="16"/>
              </w:rPr>
              <w:t>п</w:t>
            </w:r>
            <w:proofErr w:type="spellEnd"/>
            <w:proofErr w:type="gramEnd"/>
            <w:r w:rsidRPr="004727E4">
              <w:rPr>
                <w:rFonts w:ascii="Times New Roman" w:hAnsi="Times New Roman" w:cs="Times New Roman"/>
                <w:sz w:val="16"/>
                <w:szCs w:val="16"/>
              </w:rPr>
              <w:t>/</w:t>
            </w:r>
            <w:proofErr w:type="spellStart"/>
            <w:r w:rsidRPr="004727E4">
              <w:rPr>
                <w:rFonts w:ascii="Times New Roman" w:hAnsi="Times New Roman" w:cs="Times New Roman"/>
                <w:sz w:val="16"/>
                <w:szCs w:val="16"/>
              </w:rPr>
              <w:t>п</w:t>
            </w:r>
            <w:proofErr w:type="spellEnd"/>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Тарифные группы потребителей электрической энергии (мощности)</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Единица измерения</w:t>
            </w:r>
          </w:p>
        </w:tc>
        <w:tc>
          <w:tcPr>
            <w:tcW w:w="8222" w:type="dxa"/>
            <w:gridSpan w:val="6"/>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Диапазоны напряжения</w:t>
            </w:r>
          </w:p>
        </w:tc>
      </w:tr>
      <w:tr w:rsidR="00326CE0" w:rsidRPr="004727E4" w:rsidTr="00F735F1">
        <w:trPr>
          <w:trHeight w:val="156"/>
        </w:trPr>
        <w:tc>
          <w:tcPr>
            <w:tcW w:w="710"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16"/>
                <w:szCs w:val="16"/>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16"/>
                <w:szCs w:val="16"/>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A22501">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В</w:t>
            </w:r>
            <w:r w:rsidR="00326CE0" w:rsidRPr="004727E4">
              <w:rPr>
                <w:rFonts w:ascii="Times New Roman" w:hAnsi="Times New Roman" w:cs="Times New Roman"/>
                <w:sz w:val="16"/>
                <w:szCs w:val="16"/>
              </w:rPr>
              <w:t>сего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ВН-1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ВН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СН-</w:t>
            </w:r>
            <w:proofErr w:type="gramStart"/>
            <w:r w:rsidRPr="004727E4">
              <w:rPr>
                <w:rFonts w:ascii="Times New Roman" w:hAnsi="Times New Roman" w:cs="Times New Roman"/>
                <w:sz w:val="16"/>
                <w:szCs w:val="16"/>
              </w:rPr>
              <w:t>I</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СН-</w:t>
            </w:r>
            <w:proofErr w:type="gramStart"/>
            <w:r w:rsidRPr="004727E4">
              <w:rPr>
                <w:rFonts w:ascii="Times New Roman" w:hAnsi="Times New Roman" w:cs="Times New Roman"/>
                <w:sz w:val="16"/>
                <w:szCs w:val="16"/>
              </w:rPr>
              <w:t>II</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НН</w:t>
            </w:r>
          </w:p>
        </w:tc>
      </w:tr>
      <w:tr w:rsidR="00326CE0" w:rsidRPr="004727E4" w:rsidTr="00F06A71">
        <w:trPr>
          <w:trHeight w:val="156"/>
        </w:trPr>
        <w:tc>
          <w:tcPr>
            <w:tcW w:w="710"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outlineLvl w:val="2"/>
              <w:rPr>
                <w:rFonts w:ascii="Times New Roman" w:hAnsi="Times New Roman" w:cs="Times New Roman"/>
                <w:sz w:val="16"/>
                <w:szCs w:val="16"/>
              </w:rPr>
            </w:pPr>
            <w:r w:rsidRPr="004727E4">
              <w:rPr>
                <w:rFonts w:ascii="Times New Roman" w:hAnsi="Times New Roman" w:cs="Times New Roman"/>
                <w:sz w:val="16"/>
                <w:szCs w:val="16"/>
              </w:rPr>
              <w:lastRenderedPageBreak/>
              <w:t>1.</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Прочие потребители (тарифы указываются без учета НДС)</w:t>
            </w:r>
          </w:p>
        </w:tc>
        <w:tc>
          <w:tcPr>
            <w:tcW w:w="8222" w:type="dxa"/>
            <w:gridSpan w:val="6"/>
            <w:tcBorders>
              <w:top w:val="single" w:sz="4" w:space="0" w:color="auto"/>
              <w:left w:val="single" w:sz="4" w:space="0" w:color="auto"/>
              <w:bottom w:val="single" w:sz="4" w:space="0" w:color="auto"/>
              <w:right w:val="single" w:sz="4" w:space="0" w:color="auto"/>
            </w:tcBorders>
            <w:vAlign w:val="center"/>
            <w:hideMark/>
          </w:tcPr>
          <w:p w:rsidR="00326CE0" w:rsidRPr="004727E4" w:rsidRDefault="00A22501">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I полугодие 2018</w:t>
            </w:r>
            <w:r w:rsidR="00326CE0" w:rsidRPr="004727E4">
              <w:rPr>
                <w:rFonts w:ascii="Times New Roman" w:hAnsi="Times New Roman" w:cs="Times New Roman"/>
                <w:sz w:val="16"/>
                <w:szCs w:val="16"/>
              </w:rPr>
              <w:t xml:space="preserve"> года</w:t>
            </w:r>
          </w:p>
        </w:tc>
      </w:tr>
      <w:tr w:rsidR="00326CE0" w:rsidRPr="004727E4" w:rsidTr="00F06A71">
        <w:trPr>
          <w:trHeight w:val="156"/>
        </w:trPr>
        <w:tc>
          <w:tcPr>
            <w:tcW w:w="710"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1.1</w:t>
            </w:r>
          </w:p>
        </w:tc>
        <w:tc>
          <w:tcPr>
            <w:tcW w:w="14175" w:type="dxa"/>
            <w:gridSpan w:val="8"/>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rPr>
                <w:rFonts w:ascii="Times New Roman" w:hAnsi="Times New Roman" w:cs="Times New Roman"/>
                <w:sz w:val="16"/>
                <w:szCs w:val="16"/>
              </w:rPr>
            </w:pPr>
            <w:proofErr w:type="spellStart"/>
            <w:r w:rsidRPr="004727E4">
              <w:rPr>
                <w:rFonts w:ascii="Times New Roman" w:hAnsi="Times New Roman" w:cs="Times New Roman"/>
                <w:sz w:val="16"/>
                <w:szCs w:val="16"/>
              </w:rPr>
              <w:t>Двухставочный</w:t>
            </w:r>
            <w:proofErr w:type="spellEnd"/>
            <w:r w:rsidRPr="004727E4">
              <w:rPr>
                <w:rFonts w:ascii="Times New Roman" w:hAnsi="Times New Roman" w:cs="Times New Roman"/>
                <w:sz w:val="16"/>
                <w:szCs w:val="16"/>
              </w:rPr>
              <w:t xml:space="preserve"> тариф</w:t>
            </w:r>
          </w:p>
        </w:tc>
      </w:tr>
      <w:tr w:rsidR="00326CE0" w:rsidRPr="004727E4" w:rsidTr="00F735F1">
        <w:trPr>
          <w:trHeight w:val="156"/>
        </w:trPr>
        <w:tc>
          <w:tcPr>
            <w:tcW w:w="710"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1.1.1.</w:t>
            </w:r>
          </w:p>
        </w:tc>
        <w:tc>
          <w:tcPr>
            <w:tcW w:w="3969"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Ставка за содержание электрических сетей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руб./</w:t>
            </w:r>
            <w:proofErr w:type="spellStart"/>
            <w:r w:rsidRPr="004727E4">
              <w:rPr>
                <w:rFonts w:ascii="Times New Roman" w:hAnsi="Times New Roman" w:cs="Times New Roman"/>
                <w:sz w:val="16"/>
                <w:szCs w:val="16"/>
              </w:rPr>
              <w:t>МВт</w:t>
            </w:r>
            <w:proofErr w:type="gramStart"/>
            <w:r w:rsidRPr="004727E4">
              <w:rPr>
                <w:rFonts w:ascii="Times New Roman" w:hAnsi="Times New Roman" w:cs="Times New Roman"/>
                <w:sz w:val="16"/>
                <w:szCs w:val="16"/>
              </w:rPr>
              <w:t>.м</w:t>
            </w:r>
            <w:proofErr w:type="gramEnd"/>
            <w:r w:rsidRPr="004727E4">
              <w:rPr>
                <w:rFonts w:ascii="Times New Roman" w:hAnsi="Times New Roman" w:cs="Times New Roman"/>
                <w:sz w:val="16"/>
                <w:szCs w:val="16"/>
              </w:rPr>
              <w:t>ес</w:t>
            </w:r>
            <w:proofErr w:type="spellEnd"/>
            <w:r w:rsidRPr="004727E4">
              <w:rPr>
                <w:rFonts w:ascii="Times New Roman" w:hAnsi="Times New Roman" w:cs="Times New Roman"/>
                <w:sz w:val="16"/>
                <w:szCs w:val="16"/>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A22501">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rsidP="00A22501">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 xml:space="preserve">1 </w:t>
            </w:r>
            <w:r w:rsidR="00A22501" w:rsidRPr="004727E4">
              <w:rPr>
                <w:rFonts w:ascii="Times New Roman" w:hAnsi="Times New Roman" w:cs="Times New Roman"/>
                <w:sz w:val="16"/>
                <w:szCs w:val="16"/>
              </w:rPr>
              <w:t>499</w:t>
            </w:r>
            <w:r w:rsidRPr="004727E4">
              <w:rPr>
                <w:rFonts w:ascii="Times New Roman" w:hAnsi="Times New Roman" w:cs="Times New Roman"/>
                <w:sz w:val="16"/>
                <w:szCs w:val="16"/>
              </w:rPr>
              <w:t xml:space="preserve"> </w:t>
            </w:r>
            <w:r w:rsidR="00A22501" w:rsidRPr="004727E4">
              <w:rPr>
                <w:rFonts w:ascii="Times New Roman" w:hAnsi="Times New Roman" w:cs="Times New Roman"/>
                <w:sz w:val="16"/>
                <w:szCs w:val="16"/>
              </w:rPr>
              <w:t>155</w:t>
            </w:r>
            <w:r w:rsidRPr="004727E4">
              <w:rPr>
                <w:rFonts w:ascii="Times New Roman" w:hAnsi="Times New Roman" w:cs="Times New Roman"/>
                <w:sz w:val="16"/>
                <w:szCs w:val="16"/>
              </w:rPr>
              <w:t>,2</w:t>
            </w:r>
            <w:r w:rsidR="00A22501" w:rsidRPr="004727E4">
              <w:rPr>
                <w:rFonts w:ascii="Times New Roman" w:hAnsi="Times New Roman" w:cs="Times New Roman"/>
                <w:sz w:val="16"/>
                <w:szCs w:val="16"/>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rsidP="00A22501">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 xml:space="preserve">1 </w:t>
            </w:r>
            <w:r w:rsidR="00A22501" w:rsidRPr="004727E4">
              <w:rPr>
                <w:rFonts w:ascii="Times New Roman" w:hAnsi="Times New Roman" w:cs="Times New Roman"/>
                <w:sz w:val="16"/>
                <w:szCs w:val="16"/>
              </w:rPr>
              <w:t>678</w:t>
            </w:r>
            <w:r w:rsidRPr="004727E4">
              <w:rPr>
                <w:rFonts w:ascii="Times New Roman" w:hAnsi="Times New Roman" w:cs="Times New Roman"/>
                <w:sz w:val="16"/>
                <w:szCs w:val="16"/>
              </w:rPr>
              <w:t xml:space="preserve"> </w:t>
            </w:r>
            <w:r w:rsidR="00A22501" w:rsidRPr="004727E4">
              <w:rPr>
                <w:rFonts w:ascii="Times New Roman" w:hAnsi="Times New Roman" w:cs="Times New Roman"/>
                <w:sz w:val="16"/>
                <w:szCs w:val="16"/>
              </w:rPr>
              <w:t>451</w:t>
            </w:r>
            <w:r w:rsidRPr="004727E4">
              <w:rPr>
                <w:rFonts w:ascii="Times New Roman" w:hAnsi="Times New Roman" w:cs="Times New Roman"/>
                <w:sz w:val="16"/>
                <w:szCs w:val="16"/>
              </w:rPr>
              <w:t>,</w:t>
            </w:r>
            <w:r w:rsidR="00A22501" w:rsidRPr="004727E4">
              <w:rPr>
                <w:rFonts w:ascii="Times New Roman" w:hAnsi="Times New Roman" w:cs="Times New Roman"/>
                <w:sz w:val="16"/>
                <w:szCs w:val="16"/>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rsidP="00A22501">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 xml:space="preserve">1 </w:t>
            </w:r>
            <w:r w:rsidR="00A22501" w:rsidRPr="004727E4">
              <w:rPr>
                <w:rFonts w:ascii="Times New Roman" w:hAnsi="Times New Roman" w:cs="Times New Roman"/>
                <w:sz w:val="16"/>
                <w:szCs w:val="16"/>
              </w:rPr>
              <w:t>727</w:t>
            </w:r>
            <w:r w:rsidRPr="004727E4">
              <w:rPr>
                <w:rFonts w:ascii="Times New Roman" w:hAnsi="Times New Roman" w:cs="Times New Roman"/>
                <w:sz w:val="16"/>
                <w:szCs w:val="16"/>
              </w:rPr>
              <w:t xml:space="preserve"> </w:t>
            </w:r>
            <w:r w:rsidR="00A22501" w:rsidRPr="004727E4">
              <w:rPr>
                <w:rFonts w:ascii="Times New Roman" w:hAnsi="Times New Roman" w:cs="Times New Roman"/>
                <w:sz w:val="16"/>
                <w:szCs w:val="16"/>
              </w:rPr>
              <w:t>766</w:t>
            </w:r>
            <w:r w:rsidRPr="004727E4">
              <w:rPr>
                <w:rFonts w:ascii="Times New Roman" w:hAnsi="Times New Roman" w:cs="Times New Roman"/>
                <w:sz w:val="16"/>
                <w:szCs w:val="16"/>
              </w:rPr>
              <w:t>,8</w:t>
            </w:r>
            <w:r w:rsidR="00A22501" w:rsidRPr="004727E4">
              <w:rPr>
                <w:rFonts w:ascii="Times New Roman" w:hAnsi="Times New Roman" w:cs="Times New Roman"/>
                <w:sz w:val="16"/>
                <w:szCs w:val="16"/>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rsidP="00A22501">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 xml:space="preserve">1 </w:t>
            </w:r>
            <w:r w:rsidR="00A22501" w:rsidRPr="004727E4">
              <w:rPr>
                <w:rFonts w:ascii="Times New Roman" w:hAnsi="Times New Roman" w:cs="Times New Roman"/>
                <w:sz w:val="16"/>
                <w:szCs w:val="16"/>
              </w:rPr>
              <w:t>745</w:t>
            </w:r>
            <w:r w:rsidRPr="004727E4">
              <w:rPr>
                <w:rFonts w:ascii="Times New Roman" w:hAnsi="Times New Roman" w:cs="Times New Roman"/>
                <w:sz w:val="16"/>
                <w:szCs w:val="16"/>
              </w:rPr>
              <w:t xml:space="preserve"> </w:t>
            </w:r>
            <w:r w:rsidR="00A22501" w:rsidRPr="004727E4">
              <w:rPr>
                <w:rFonts w:ascii="Times New Roman" w:hAnsi="Times New Roman" w:cs="Times New Roman"/>
                <w:sz w:val="16"/>
                <w:szCs w:val="16"/>
              </w:rPr>
              <w:t>243</w:t>
            </w:r>
            <w:r w:rsidRPr="004727E4">
              <w:rPr>
                <w:rFonts w:ascii="Times New Roman" w:hAnsi="Times New Roman" w:cs="Times New Roman"/>
                <w:sz w:val="16"/>
                <w:szCs w:val="16"/>
              </w:rPr>
              <w:t>,</w:t>
            </w:r>
            <w:r w:rsidR="00A22501" w:rsidRPr="004727E4">
              <w:rPr>
                <w:rFonts w:ascii="Times New Roman" w:hAnsi="Times New Roman" w:cs="Times New Roman"/>
                <w:sz w:val="16"/>
                <w:szCs w:val="16"/>
              </w:rPr>
              <w:t>71</w:t>
            </w:r>
          </w:p>
        </w:tc>
      </w:tr>
      <w:tr w:rsidR="00326CE0" w:rsidRPr="004727E4" w:rsidTr="00F735F1">
        <w:trPr>
          <w:trHeight w:val="156"/>
        </w:trPr>
        <w:tc>
          <w:tcPr>
            <w:tcW w:w="710"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1.1.2.</w:t>
            </w:r>
          </w:p>
        </w:tc>
        <w:tc>
          <w:tcPr>
            <w:tcW w:w="3969"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Ставка на оплату технологического расхода (потерь) в электрических сетях</w:t>
            </w:r>
          </w:p>
        </w:tc>
        <w:tc>
          <w:tcPr>
            <w:tcW w:w="198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руб./МВт</w:t>
            </w:r>
            <w:r w:rsidR="00311263" w:rsidRPr="004727E4">
              <w:rPr>
                <w:rFonts w:ascii="Times New Roman" w:hAnsi="Times New Roman" w:cs="Times New Roman"/>
                <w:sz w:val="16"/>
                <w:szCs w:val="16"/>
              </w:rPr>
              <w:t>·</w:t>
            </w:r>
            <w:proofErr w:type="gramStart"/>
            <w:r w:rsidRPr="004727E4">
              <w:rPr>
                <w:rFonts w:ascii="Times New Roman" w:hAnsi="Times New Roman" w:cs="Times New Roman"/>
                <w:sz w:val="16"/>
                <w:szCs w:val="16"/>
              </w:rPr>
              <w:t>ч</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A22501">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A22501" w:rsidP="00A22501">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68</w:t>
            </w:r>
            <w:r w:rsidR="00326CE0" w:rsidRPr="004727E4">
              <w:rPr>
                <w:rFonts w:ascii="Times New Roman" w:hAnsi="Times New Roman" w:cs="Times New Roman"/>
                <w:sz w:val="16"/>
                <w:szCs w:val="16"/>
              </w:rPr>
              <w:t>,</w:t>
            </w:r>
            <w:r w:rsidRPr="004727E4">
              <w:rPr>
                <w:rFonts w:ascii="Times New Roman" w:hAnsi="Times New Roman" w:cs="Times New Roman"/>
                <w:sz w:val="16"/>
                <w:szCs w:val="16"/>
              </w:rPr>
              <w:t>98</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A22501" w:rsidP="00A22501">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199</w:t>
            </w:r>
            <w:r w:rsidR="00326CE0" w:rsidRPr="004727E4">
              <w:rPr>
                <w:rFonts w:ascii="Times New Roman" w:hAnsi="Times New Roman" w:cs="Times New Roman"/>
                <w:sz w:val="16"/>
                <w:szCs w:val="16"/>
              </w:rPr>
              <w:t>,</w:t>
            </w:r>
            <w:r w:rsidRPr="004727E4">
              <w:rPr>
                <w:rFonts w:ascii="Times New Roman" w:hAnsi="Times New Roman" w:cs="Times New Roman"/>
                <w:sz w:val="16"/>
                <w:szCs w:val="16"/>
              </w:rPr>
              <w:t>98</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A22501" w:rsidP="00A22501">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288</w:t>
            </w:r>
            <w:r w:rsidR="00326CE0" w:rsidRPr="004727E4">
              <w:rPr>
                <w:rFonts w:ascii="Times New Roman" w:hAnsi="Times New Roman" w:cs="Times New Roman"/>
                <w:sz w:val="16"/>
                <w:szCs w:val="16"/>
              </w:rPr>
              <w:t>,</w:t>
            </w:r>
            <w:r w:rsidRPr="004727E4">
              <w:rPr>
                <w:rFonts w:ascii="Times New Roman" w:hAnsi="Times New Roman" w:cs="Times New Roman"/>
                <w:sz w:val="16"/>
                <w:szCs w:val="16"/>
              </w:rPr>
              <w:t>36</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A22501" w:rsidP="00A22501">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743</w:t>
            </w:r>
            <w:r w:rsidR="00326CE0" w:rsidRPr="004727E4">
              <w:rPr>
                <w:rFonts w:ascii="Times New Roman" w:hAnsi="Times New Roman" w:cs="Times New Roman"/>
                <w:sz w:val="16"/>
                <w:szCs w:val="16"/>
              </w:rPr>
              <w:t>,</w:t>
            </w:r>
            <w:r w:rsidRPr="004727E4">
              <w:rPr>
                <w:rFonts w:ascii="Times New Roman" w:hAnsi="Times New Roman" w:cs="Times New Roman"/>
                <w:sz w:val="16"/>
                <w:szCs w:val="16"/>
              </w:rPr>
              <w:t>63</w:t>
            </w:r>
          </w:p>
        </w:tc>
      </w:tr>
      <w:tr w:rsidR="00326CE0" w:rsidRPr="004727E4" w:rsidTr="00F735F1">
        <w:trPr>
          <w:trHeight w:val="156"/>
        </w:trPr>
        <w:tc>
          <w:tcPr>
            <w:tcW w:w="710"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1.2.</w:t>
            </w:r>
          </w:p>
        </w:tc>
        <w:tc>
          <w:tcPr>
            <w:tcW w:w="3969"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rPr>
                <w:rFonts w:ascii="Times New Roman" w:hAnsi="Times New Roman" w:cs="Times New Roman"/>
                <w:sz w:val="16"/>
                <w:szCs w:val="16"/>
              </w:rPr>
            </w:pPr>
            <w:proofErr w:type="spellStart"/>
            <w:r w:rsidRPr="004727E4">
              <w:rPr>
                <w:rFonts w:ascii="Times New Roman" w:hAnsi="Times New Roman" w:cs="Times New Roman"/>
                <w:sz w:val="16"/>
                <w:szCs w:val="16"/>
              </w:rPr>
              <w:t>Одноставочный</w:t>
            </w:r>
            <w:proofErr w:type="spellEnd"/>
            <w:r w:rsidRPr="004727E4">
              <w:rPr>
                <w:rFonts w:ascii="Times New Roman" w:hAnsi="Times New Roman" w:cs="Times New Roman"/>
                <w:sz w:val="16"/>
                <w:szCs w:val="16"/>
              </w:rPr>
              <w:t xml:space="preserve"> тариф</w:t>
            </w:r>
          </w:p>
        </w:tc>
        <w:tc>
          <w:tcPr>
            <w:tcW w:w="198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руб./кВт</w:t>
            </w:r>
            <w:r w:rsidR="00311263" w:rsidRPr="004727E4">
              <w:rPr>
                <w:rFonts w:ascii="Times New Roman" w:hAnsi="Times New Roman" w:cs="Times New Roman"/>
                <w:sz w:val="16"/>
                <w:szCs w:val="16"/>
              </w:rPr>
              <w:t>·</w:t>
            </w:r>
            <w:proofErr w:type="gramStart"/>
            <w:r w:rsidRPr="004727E4">
              <w:rPr>
                <w:rFonts w:ascii="Times New Roman" w:hAnsi="Times New Roman" w:cs="Times New Roman"/>
                <w:sz w:val="16"/>
                <w:szCs w:val="16"/>
              </w:rPr>
              <w:t>ч</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rsidP="00A22501">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w:t>
            </w:r>
            <w:r w:rsidR="00A22501" w:rsidRPr="004727E4">
              <w:rPr>
                <w:rFonts w:ascii="Times New Roman" w:hAnsi="Times New Roman" w:cs="Times New Roman"/>
                <w:sz w:val="16"/>
                <w:szCs w:val="16"/>
              </w:rPr>
              <w:t>73140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A22501" w:rsidP="00A22501">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3</w:t>
            </w:r>
            <w:r w:rsidR="00326CE0" w:rsidRPr="004727E4">
              <w:rPr>
                <w:rFonts w:ascii="Times New Roman" w:hAnsi="Times New Roman" w:cs="Times New Roman"/>
                <w:sz w:val="16"/>
                <w:szCs w:val="16"/>
              </w:rPr>
              <w:t>,</w:t>
            </w:r>
            <w:r w:rsidRPr="004727E4">
              <w:rPr>
                <w:rFonts w:ascii="Times New Roman" w:hAnsi="Times New Roman" w:cs="Times New Roman"/>
                <w:sz w:val="16"/>
                <w:szCs w:val="16"/>
              </w:rPr>
              <w:t>90244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A22501" w:rsidP="00A22501">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3</w:t>
            </w:r>
            <w:r w:rsidR="00326CE0" w:rsidRPr="004727E4">
              <w:rPr>
                <w:rFonts w:ascii="Times New Roman" w:hAnsi="Times New Roman" w:cs="Times New Roman"/>
                <w:sz w:val="16"/>
                <w:szCs w:val="16"/>
              </w:rPr>
              <w:t>,</w:t>
            </w:r>
            <w:r w:rsidRPr="004727E4">
              <w:rPr>
                <w:rFonts w:ascii="Times New Roman" w:hAnsi="Times New Roman" w:cs="Times New Roman"/>
                <w:sz w:val="16"/>
                <w:szCs w:val="16"/>
              </w:rPr>
              <w:t>91816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rsidP="00A22501">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4,</w:t>
            </w:r>
            <w:r w:rsidR="00A22501" w:rsidRPr="004727E4">
              <w:rPr>
                <w:rFonts w:ascii="Times New Roman" w:hAnsi="Times New Roman" w:cs="Times New Roman"/>
                <w:sz w:val="16"/>
                <w:szCs w:val="16"/>
              </w:rPr>
              <w:t>10998</w:t>
            </w:r>
          </w:p>
        </w:tc>
      </w:tr>
      <w:tr w:rsidR="00326CE0" w:rsidRPr="004727E4" w:rsidTr="00F735F1">
        <w:trPr>
          <w:trHeight w:val="156"/>
        </w:trPr>
        <w:tc>
          <w:tcPr>
            <w:tcW w:w="710"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1.3.</w:t>
            </w:r>
          </w:p>
        </w:tc>
        <w:tc>
          <w:tcPr>
            <w:tcW w:w="3969"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Величина перекрестного субсидирования, учтенная в ценах (тарифах) на услуги по передаче электрической энергии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тыс.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A22501" w:rsidP="00A22501">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1 462 000</w:t>
            </w:r>
            <w:r w:rsidR="00326CE0" w:rsidRPr="004727E4">
              <w:rPr>
                <w:rFonts w:ascii="Times New Roman" w:hAnsi="Times New Roman" w:cs="Times New Roman"/>
                <w:sz w:val="16"/>
                <w:szCs w:val="16"/>
              </w:rPr>
              <w:t>,</w:t>
            </w:r>
            <w:r w:rsidRPr="004727E4">
              <w:rPr>
                <w:rFonts w:ascii="Times New Roman" w:hAnsi="Times New Roman" w:cs="Times New Roman"/>
                <w:sz w:val="16"/>
                <w:szCs w:val="16"/>
              </w:rPr>
              <w:t>05</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A22501" w:rsidP="00A22501">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0</w:t>
            </w:r>
            <w:r w:rsidR="00326CE0" w:rsidRPr="004727E4">
              <w:rPr>
                <w:rFonts w:ascii="Times New Roman" w:hAnsi="Times New Roman" w:cs="Times New Roman"/>
                <w:sz w:val="16"/>
                <w:szCs w:val="16"/>
              </w:rPr>
              <w:t>,</w:t>
            </w:r>
            <w:r w:rsidRPr="004727E4">
              <w:rPr>
                <w:rFonts w:ascii="Times New Roman" w:hAnsi="Times New Roman" w:cs="Times New Roman"/>
                <w:sz w:val="16"/>
                <w:szCs w:val="16"/>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A22501" w:rsidP="00A22501">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1 072 251</w:t>
            </w:r>
            <w:r w:rsidR="00326CE0" w:rsidRPr="004727E4">
              <w:rPr>
                <w:rFonts w:ascii="Times New Roman" w:hAnsi="Times New Roman" w:cs="Times New Roman"/>
                <w:sz w:val="16"/>
                <w:szCs w:val="16"/>
              </w:rPr>
              <w:t>,</w:t>
            </w:r>
            <w:r w:rsidRPr="004727E4">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rsidP="00A22501">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w:t>
            </w:r>
            <w:r w:rsidR="00A22501" w:rsidRPr="004727E4">
              <w:rPr>
                <w:rFonts w:ascii="Times New Roman" w:hAnsi="Times New Roman" w:cs="Times New Roman"/>
                <w:sz w:val="16"/>
                <w:szCs w:val="16"/>
              </w:rPr>
              <w:t>17</w:t>
            </w:r>
            <w:r w:rsidRPr="004727E4">
              <w:rPr>
                <w:rFonts w:ascii="Times New Roman" w:hAnsi="Times New Roman" w:cs="Times New Roman"/>
                <w:sz w:val="16"/>
                <w:szCs w:val="16"/>
              </w:rPr>
              <w:t xml:space="preserve"> </w:t>
            </w:r>
            <w:r w:rsidR="00A22501" w:rsidRPr="004727E4">
              <w:rPr>
                <w:rFonts w:ascii="Times New Roman" w:hAnsi="Times New Roman" w:cs="Times New Roman"/>
                <w:sz w:val="16"/>
                <w:szCs w:val="16"/>
              </w:rPr>
              <w:t>075</w:t>
            </w:r>
            <w:r w:rsidRPr="004727E4">
              <w:rPr>
                <w:rFonts w:ascii="Times New Roman" w:hAnsi="Times New Roman" w:cs="Times New Roman"/>
                <w:sz w:val="16"/>
                <w:szCs w:val="16"/>
              </w:rPr>
              <w:t>,</w:t>
            </w:r>
            <w:r w:rsidR="00A22501" w:rsidRPr="004727E4">
              <w:rPr>
                <w:rFonts w:ascii="Times New Roman" w:hAnsi="Times New Roman" w:cs="Times New Roman"/>
                <w:sz w:val="16"/>
                <w:szCs w:val="16"/>
              </w:rPr>
              <w:t>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A22501" w:rsidP="00A22501">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260</w:t>
            </w:r>
            <w:r w:rsidR="00326CE0" w:rsidRPr="004727E4">
              <w:rPr>
                <w:rFonts w:ascii="Times New Roman" w:hAnsi="Times New Roman" w:cs="Times New Roman"/>
                <w:sz w:val="16"/>
                <w:szCs w:val="16"/>
              </w:rPr>
              <w:t xml:space="preserve"> </w:t>
            </w:r>
            <w:r w:rsidRPr="004727E4">
              <w:rPr>
                <w:rFonts w:ascii="Times New Roman" w:hAnsi="Times New Roman" w:cs="Times New Roman"/>
                <w:sz w:val="16"/>
                <w:szCs w:val="16"/>
              </w:rPr>
              <w:t>907</w:t>
            </w:r>
            <w:r w:rsidR="00326CE0" w:rsidRPr="004727E4">
              <w:rPr>
                <w:rFonts w:ascii="Times New Roman" w:hAnsi="Times New Roman" w:cs="Times New Roman"/>
                <w:sz w:val="16"/>
                <w:szCs w:val="16"/>
              </w:rPr>
              <w:t>,</w:t>
            </w:r>
            <w:r w:rsidRPr="004727E4">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A22501" w:rsidP="00A22501">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11</w:t>
            </w:r>
            <w:r w:rsidR="00326CE0" w:rsidRPr="004727E4">
              <w:rPr>
                <w:rFonts w:ascii="Times New Roman" w:hAnsi="Times New Roman" w:cs="Times New Roman"/>
                <w:sz w:val="16"/>
                <w:szCs w:val="16"/>
              </w:rPr>
              <w:t xml:space="preserve"> </w:t>
            </w:r>
            <w:r w:rsidRPr="004727E4">
              <w:rPr>
                <w:rFonts w:ascii="Times New Roman" w:hAnsi="Times New Roman" w:cs="Times New Roman"/>
                <w:sz w:val="16"/>
                <w:szCs w:val="16"/>
              </w:rPr>
              <w:t>766</w:t>
            </w:r>
            <w:r w:rsidR="00326CE0" w:rsidRPr="004727E4">
              <w:rPr>
                <w:rFonts w:ascii="Times New Roman" w:hAnsi="Times New Roman" w:cs="Times New Roman"/>
                <w:sz w:val="16"/>
                <w:szCs w:val="16"/>
              </w:rPr>
              <w:t>,</w:t>
            </w:r>
            <w:r w:rsidRPr="004727E4">
              <w:rPr>
                <w:rFonts w:ascii="Times New Roman" w:hAnsi="Times New Roman" w:cs="Times New Roman"/>
                <w:sz w:val="16"/>
                <w:szCs w:val="16"/>
              </w:rPr>
              <w:t>83</w:t>
            </w:r>
          </w:p>
        </w:tc>
      </w:tr>
      <w:tr w:rsidR="00326CE0" w:rsidRPr="004727E4" w:rsidTr="00F735F1">
        <w:trPr>
          <w:trHeight w:val="156"/>
        </w:trPr>
        <w:tc>
          <w:tcPr>
            <w:tcW w:w="710"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1.4.</w:t>
            </w:r>
          </w:p>
        </w:tc>
        <w:tc>
          <w:tcPr>
            <w:tcW w:w="3969"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Ставка перекрестного субсидирования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руб./МВт</w:t>
            </w:r>
            <w:r w:rsidR="00311263" w:rsidRPr="004727E4">
              <w:rPr>
                <w:rFonts w:ascii="Times New Roman" w:hAnsi="Times New Roman" w:cs="Times New Roman"/>
                <w:sz w:val="16"/>
                <w:szCs w:val="16"/>
              </w:rPr>
              <w:t>·</w:t>
            </w:r>
            <w:proofErr w:type="gramStart"/>
            <w:r w:rsidRPr="004727E4">
              <w:rPr>
                <w:rFonts w:ascii="Times New Roman" w:hAnsi="Times New Roman" w:cs="Times New Roman"/>
                <w:sz w:val="16"/>
                <w:szCs w:val="16"/>
              </w:rPr>
              <w:t>ч</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A22501">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A22501" w:rsidP="00A22501">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1 486</w:t>
            </w:r>
            <w:r w:rsidR="00326CE0" w:rsidRPr="004727E4">
              <w:rPr>
                <w:rFonts w:ascii="Times New Roman" w:hAnsi="Times New Roman" w:cs="Times New Roman"/>
                <w:sz w:val="16"/>
                <w:szCs w:val="16"/>
              </w:rPr>
              <w:t>,7</w:t>
            </w:r>
            <w:r w:rsidRPr="004727E4">
              <w:rPr>
                <w:rFonts w:ascii="Times New Roman" w:hAnsi="Times New Roman" w:cs="Times New Roman"/>
                <w:sz w:val="16"/>
                <w:szCs w:val="16"/>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A22501" w:rsidP="00A22501">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2</w:t>
            </w:r>
            <w:r w:rsidR="00326CE0" w:rsidRPr="004727E4">
              <w:rPr>
                <w:rFonts w:ascii="Times New Roman" w:hAnsi="Times New Roman" w:cs="Times New Roman"/>
                <w:sz w:val="16"/>
                <w:szCs w:val="16"/>
              </w:rPr>
              <w:t xml:space="preserve"> </w:t>
            </w:r>
            <w:r w:rsidRPr="004727E4">
              <w:rPr>
                <w:rFonts w:ascii="Times New Roman" w:hAnsi="Times New Roman" w:cs="Times New Roman"/>
                <w:sz w:val="16"/>
                <w:szCs w:val="16"/>
              </w:rPr>
              <w:t>635</w:t>
            </w:r>
            <w:r w:rsidR="00326CE0" w:rsidRPr="004727E4">
              <w:rPr>
                <w:rFonts w:ascii="Times New Roman" w:hAnsi="Times New Roman" w:cs="Times New Roman"/>
                <w:sz w:val="16"/>
                <w:szCs w:val="16"/>
              </w:rPr>
              <w:t>,</w:t>
            </w:r>
            <w:r w:rsidRPr="004727E4">
              <w:rPr>
                <w:rFonts w:ascii="Times New Roman" w:hAnsi="Times New Roman" w:cs="Times New Roman"/>
                <w:sz w:val="16"/>
                <w:szCs w:val="16"/>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rsidP="00A22501">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 xml:space="preserve">1 </w:t>
            </w:r>
            <w:r w:rsidR="00A22501" w:rsidRPr="004727E4">
              <w:rPr>
                <w:rFonts w:ascii="Times New Roman" w:hAnsi="Times New Roman" w:cs="Times New Roman"/>
                <w:sz w:val="16"/>
                <w:szCs w:val="16"/>
              </w:rPr>
              <w:t>238</w:t>
            </w:r>
            <w:r w:rsidRPr="004727E4">
              <w:rPr>
                <w:rFonts w:ascii="Times New Roman" w:hAnsi="Times New Roman" w:cs="Times New Roman"/>
                <w:sz w:val="16"/>
                <w:szCs w:val="16"/>
              </w:rPr>
              <w:t>,2</w:t>
            </w:r>
            <w:r w:rsidR="00A22501" w:rsidRPr="004727E4">
              <w:rPr>
                <w:rFonts w:ascii="Times New Roman" w:hAnsi="Times New Roman" w:cs="Times New Roman"/>
                <w:sz w:val="16"/>
                <w:szCs w:val="16"/>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CE0" w:rsidRDefault="00A22501" w:rsidP="00A22501">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299</w:t>
            </w:r>
            <w:r w:rsidR="00326CE0" w:rsidRPr="004727E4">
              <w:rPr>
                <w:rFonts w:ascii="Times New Roman" w:hAnsi="Times New Roman" w:cs="Times New Roman"/>
                <w:sz w:val="16"/>
                <w:szCs w:val="16"/>
              </w:rPr>
              <w:t>,</w:t>
            </w:r>
            <w:r w:rsidRPr="004727E4">
              <w:rPr>
                <w:rFonts w:ascii="Times New Roman" w:hAnsi="Times New Roman" w:cs="Times New Roman"/>
                <w:sz w:val="16"/>
                <w:szCs w:val="16"/>
              </w:rPr>
              <w:t>41</w:t>
            </w:r>
          </w:p>
          <w:p w:rsidR="0049322B" w:rsidRPr="004727E4" w:rsidRDefault="0049322B" w:rsidP="00A22501">
            <w:pPr>
              <w:pStyle w:val="ConsPlusNormal"/>
              <w:spacing w:line="276" w:lineRule="auto"/>
              <w:jc w:val="center"/>
              <w:rPr>
                <w:rFonts w:ascii="Times New Roman" w:hAnsi="Times New Roman" w:cs="Times New Roman"/>
                <w:sz w:val="16"/>
                <w:szCs w:val="16"/>
              </w:rPr>
            </w:pPr>
          </w:p>
        </w:tc>
      </w:tr>
      <w:tr w:rsidR="00326CE0" w:rsidRPr="004727E4" w:rsidTr="0049322B">
        <w:trPr>
          <w:trHeight w:val="156"/>
        </w:trPr>
        <w:tc>
          <w:tcPr>
            <w:tcW w:w="710"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outlineLvl w:val="2"/>
              <w:rPr>
                <w:rFonts w:ascii="Times New Roman" w:hAnsi="Times New Roman" w:cs="Times New Roman"/>
                <w:sz w:val="16"/>
                <w:szCs w:val="16"/>
              </w:rPr>
            </w:pPr>
            <w:r w:rsidRPr="004727E4">
              <w:rPr>
                <w:rFonts w:ascii="Times New Roman" w:hAnsi="Times New Roman" w:cs="Times New Roman"/>
                <w:sz w:val="16"/>
                <w:szCs w:val="16"/>
              </w:rPr>
              <w:t>2.</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Прочие потребители (тарифы указываются без учета НДС)</w:t>
            </w:r>
          </w:p>
        </w:tc>
        <w:tc>
          <w:tcPr>
            <w:tcW w:w="8222" w:type="dxa"/>
            <w:gridSpan w:val="6"/>
            <w:tcBorders>
              <w:top w:val="single" w:sz="4" w:space="0" w:color="auto"/>
              <w:left w:val="single" w:sz="4" w:space="0" w:color="auto"/>
              <w:bottom w:val="single" w:sz="4" w:space="0" w:color="auto"/>
              <w:right w:val="single" w:sz="4" w:space="0" w:color="auto"/>
            </w:tcBorders>
            <w:vAlign w:val="center"/>
            <w:hideMark/>
          </w:tcPr>
          <w:p w:rsidR="00326CE0" w:rsidRPr="004727E4" w:rsidRDefault="00A22501">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II полугодие 2018</w:t>
            </w:r>
            <w:r w:rsidR="00326CE0" w:rsidRPr="004727E4">
              <w:rPr>
                <w:rFonts w:ascii="Times New Roman" w:hAnsi="Times New Roman" w:cs="Times New Roman"/>
                <w:sz w:val="16"/>
                <w:szCs w:val="16"/>
              </w:rPr>
              <w:t xml:space="preserve"> года</w:t>
            </w:r>
          </w:p>
        </w:tc>
      </w:tr>
      <w:tr w:rsidR="00326CE0" w:rsidRPr="004727E4" w:rsidTr="00F06A71">
        <w:trPr>
          <w:trHeight w:val="239"/>
        </w:trPr>
        <w:tc>
          <w:tcPr>
            <w:tcW w:w="710"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2.1.</w:t>
            </w:r>
          </w:p>
        </w:tc>
        <w:tc>
          <w:tcPr>
            <w:tcW w:w="14175" w:type="dxa"/>
            <w:gridSpan w:val="8"/>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rPr>
                <w:rFonts w:ascii="Times New Roman" w:hAnsi="Times New Roman" w:cs="Times New Roman"/>
                <w:sz w:val="16"/>
                <w:szCs w:val="16"/>
              </w:rPr>
            </w:pPr>
            <w:proofErr w:type="spellStart"/>
            <w:r w:rsidRPr="004727E4">
              <w:rPr>
                <w:rFonts w:ascii="Times New Roman" w:hAnsi="Times New Roman" w:cs="Times New Roman"/>
                <w:sz w:val="16"/>
                <w:szCs w:val="16"/>
              </w:rPr>
              <w:t>Двухставочный</w:t>
            </w:r>
            <w:proofErr w:type="spellEnd"/>
            <w:r w:rsidRPr="004727E4">
              <w:rPr>
                <w:rFonts w:ascii="Times New Roman" w:hAnsi="Times New Roman" w:cs="Times New Roman"/>
                <w:sz w:val="16"/>
                <w:szCs w:val="16"/>
              </w:rPr>
              <w:t xml:space="preserve"> тариф</w:t>
            </w:r>
          </w:p>
        </w:tc>
      </w:tr>
      <w:tr w:rsidR="00326CE0" w:rsidRPr="004727E4" w:rsidTr="00F735F1">
        <w:trPr>
          <w:trHeight w:val="463"/>
        </w:trPr>
        <w:tc>
          <w:tcPr>
            <w:tcW w:w="710"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2.1.1.</w:t>
            </w:r>
          </w:p>
        </w:tc>
        <w:tc>
          <w:tcPr>
            <w:tcW w:w="3969"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Ставка за содержание электрических сетей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руб./</w:t>
            </w:r>
            <w:proofErr w:type="spellStart"/>
            <w:r w:rsidRPr="004727E4">
              <w:rPr>
                <w:rFonts w:ascii="Times New Roman" w:hAnsi="Times New Roman" w:cs="Times New Roman"/>
                <w:sz w:val="16"/>
                <w:szCs w:val="16"/>
              </w:rPr>
              <w:t>МВт</w:t>
            </w:r>
            <w:proofErr w:type="gramStart"/>
            <w:r w:rsidRPr="004727E4">
              <w:rPr>
                <w:rFonts w:ascii="Times New Roman" w:hAnsi="Times New Roman" w:cs="Times New Roman"/>
                <w:sz w:val="16"/>
                <w:szCs w:val="16"/>
              </w:rPr>
              <w:t>.м</w:t>
            </w:r>
            <w:proofErr w:type="gramEnd"/>
            <w:r w:rsidRPr="004727E4">
              <w:rPr>
                <w:rFonts w:ascii="Times New Roman" w:hAnsi="Times New Roman" w:cs="Times New Roman"/>
                <w:sz w:val="16"/>
                <w:szCs w:val="16"/>
              </w:rPr>
              <w:t>ес</w:t>
            </w:r>
            <w:proofErr w:type="spellEnd"/>
            <w:r w:rsidRPr="004727E4">
              <w:rPr>
                <w:rFonts w:ascii="Times New Roman" w:hAnsi="Times New Roman" w:cs="Times New Roman"/>
                <w:sz w:val="16"/>
                <w:szCs w:val="16"/>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rsidP="00A22501">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 xml:space="preserve">1 </w:t>
            </w:r>
            <w:r w:rsidR="00A22501" w:rsidRPr="004727E4">
              <w:rPr>
                <w:rFonts w:ascii="Times New Roman" w:hAnsi="Times New Roman" w:cs="Times New Roman"/>
                <w:sz w:val="16"/>
                <w:szCs w:val="16"/>
              </w:rPr>
              <w:t>574</w:t>
            </w:r>
            <w:r w:rsidRPr="004727E4">
              <w:rPr>
                <w:rFonts w:ascii="Times New Roman" w:hAnsi="Times New Roman" w:cs="Times New Roman"/>
                <w:sz w:val="16"/>
                <w:szCs w:val="16"/>
              </w:rPr>
              <w:t xml:space="preserve"> 36</w:t>
            </w:r>
            <w:r w:rsidR="00A22501" w:rsidRPr="004727E4">
              <w:rPr>
                <w:rFonts w:ascii="Times New Roman" w:hAnsi="Times New Roman" w:cs="Times New Roman"/>
                <w:sz w:val="16"/>
                <w:szCs w:val="16"/>
              </w:rPr>
              <w:t>7</w:t>
            </w:r>
            <w:r w:rsidRPr="004727E4">
              <w:rPr>
                <w:rFonts w:ascii="Times New Roman" w:hAnsi="Times New Roman" w:cs="Times New Roman"/>
                <w:sz w:val="16"/>
                <w:szCs w:val="16"/>
              </w:rPr>
              <w:t>,</w:t>
            </w:r>
            <w:r w:rsidR="00A22501" w:rsidRPr="004727E4">
              <w:rPr>
                <w:rFonts w:ascii="Times New Roman" w:hAnsi="Times New Roman" w:cs="Times New Roman"/>
                <w:sz w:val="16"/>
                <w:szCs w:val="16"/>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A22501" w:rsidP="00A22501">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w:t>
            </w:r>
            <w:r w:rsidR="00326CE0" w:rsidRPr="004727E4">
              <w:rPr>
                <w:rFonts w:ascii="Times New Roman" w:hAnsi="Times New Roman" w:cs="Times New Roman"/>
                <w:sz w:val="16"/>
                <w:szCs w:val="16"/>
              </w:rPr>
              <w:t xml:space="preserve"> </w:t>
            </w:r>
            <w:r w:rsidRPr="004727E4">
              <w:rPr>
                <w:rFonts w:ascii="Times New Roman" w:hAnsi="Times New Roman" w:cs="Times New Roman"/>
                <w:sz w:val="16"/>
                <w:szCs w:val="16"/>
              </w:rPr>
              <w:t>711</w:t>
            </w:r>
            <w:r w:rsidR="00326CE0" w:rsidRPr="004727E4">
              <w:rPr>
                <w:rFonts w:ascii="Times New Roman" w:hAnsi="Times New Roman" w:cs="Times New Roman"/>
                <w:sz w:val="16"/>
                <w:szCs w:val="16"/>
              </w:rPr>
              <w:t xml:space="preserve"> </w:t>
            </w:r>
            <w:r w:rsidRPr="004727E4">
              <w:rPr>
                <w:rFonts w:ascii="Times New Roman" w:hAnsi="Times New Roman" w:cs="Times New Roman"/>
                <w:sz w:val="16"/>
                <w:szCs w:val="16"/>
              </w:rPr>
              <w:t>193</w:t>
            </w:r>
            <w:r w:rsidR="00326CE0" w:rsidRPr="004727E4">
              <w:rPr>
                <w:rFonts w:ascii="Times New Roman" w:hAnsi="Times New Roman" w:cs="Times New Roman"/>
                <w:sz w:val="16"/>
                <w:szCs w:val="16"/>
              </w:rPr>
              <w:t>,</w:t>
            </w:r>
            <w:r w:rsidRPr="004727E4">
              <w:rPr>
                <w:rFonts w:ascii="Times New Roman" w:hAnsi="Times New Roman" w:cs="Times New Roman"/>
                <w:sz w:val="16"/>
                <w:szCs w:val="16"/>
              </w:rPr>
              <w:t>41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A22501" w:rsidP="00A22501">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w:t>
            </w:r>
            <w:r w:rsidR="00326CE0" w:rsidRPr="004727E4">
              <w:rPr>
                <w:rFonts w:ascii="Times New Roman" w:hAnsi="Times New Roman" w:cs="Times New Roman"/>
                <w:sz w:val="16"/>
                <w:szCs w:val="16"/>
              </w:rPr>
              <w:t xml:space="preserve"> </w:t>
            </w:r>
            <w:r w:rsidRPr="004727E4">
              <w:rPr>
                <w:rFonts w:ascii="Times New Roman" w:hAnsi="Times New Roman" w:cs="Times New Roman"/>
                <w:sz w:val="16"/>
                <w:szCs w:val="16"/>
              </w:rPr>
              <w:t>758</w:t>
            </w:r>
            <w:r w:rsidR="00326CE0" w:rsidRPr="004727E4">
              <w:rPr>
                <w:rFonts w:ascii="Times New Roman" w:hAnsi="Times New Roman" w:cs="Times New Roman"/>
                <w:sz w:val="16"/>
                <w:szCs w:val="16"/>
              </w:rPr>
              <w:t xml:space="preserve"> </w:t>
            </w:r>
            <w:r w:rsidRPr="004727E4">
              <w:rPr>
                <w:rFonts w:ascii="Times New Roman" w:hAnsi="Times New Roman" w:cs="Times New Roman"/>
                <w:sz w:val="16"/>
                <w:szCs w:val="16"/>
              </w:rPr>
              <w:t>458</w:t>
            </w:r>
            <w:r w:rsidR="00326CE0" w:rsidRPr="004727E4">
              <w:rPr>
                <w:rFonts w:ascii="Times New Roman" w:hAnsi="Times New Roman" w:cs="Times New Roman"/>
                <w:sz w:val="16"/>
                <w:szCs w:val="16"/>
              </w:rPr>
              <w:t>,</w:t>
            </w:r>
            <w:r w:rsidRPr="004727E4">
              <w:rPr>
                <w:rFonts w:ascii="Times New Roman" w:hAnsi="Times New Roman" w:cs="Times New Roman"/>
                <w:sz w:val="16"/>
                <w:szCs w:val="16"/>
              </w:rPr>
              <w:t>94</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A22501" w:rsidP="00A22501">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w:t>
            </w:r>
            <w:r w:rsidR="00326CE0" w:rsidRPr="004727E4">
              <w:rPr>
                <w:rFonts w:ascii="Times New Roman" w:hAnsi="Times New Roman" w:cs="Times New Roman"/>
                <w:sz w:val="16"/>
                <w:szCs w:val="16"/>
              </w:rPr>
              <w:t xml:space="preserve"> </w:t>
            </w:r>
            <w:r w:rsidRPr="004727E4">
              <w:rPr>
                <w:rFonts w:ascii="Times New Roman" w:hAnsi="Times New Roman" w:cs="Times New Roman"/>
                <w:sz w:val="16"/>
                <w:szCs w:val="16"/>
              </w:rPr>
              <w:t>759</w:t>
            </w:r>
            <w:r w:rsidR="00326CE0" w:rsidRPr="004727E4">
              <w:rPr>
                <w:rFonts w:ascii="Times New Roman" w:hAnsi="Times New Roman" w:cs="Times New Roman"/>
                <w:sz w:val="16"/>
                <w:szCs w:val="16"/>
              </w:rPr>
              <w:t xml:space="preserve"> </w:t>
            </w:r>
            <w:r w:rsidRPr="004727E4">
              <w:rPr>
                <w:rFonts w:ascii="Times New Roman" w:hAnsi="Times New Roman" w:cs="Times New Roman"/>
                <w:sz w:val="16"/>
                <w:szCs w:val="16"/>
              </w:rPr>
              <w:t>322</w:t>
            </w:r>
            <w:r w:rsidR="00326CE0" w:rsidRPr="004727E4">
              <w:rPr>
                <w:rFonts w:ascii="Times New Roman" w:hAnsi="Times New Roman" w:cs="Times New Roman"/>
                <w:sz w:val="16"/>
                <w:szCs w:val="16"/>
              </w:rPr>
              <w:t>,</w:t>
            </w:r>
            <w:r w:rsidRPr="004727E4">
              <w:rPr>
                <w:rFonts w:ascii="Times New Roman" w:hAnsi="Times New Roman" w:cs="Times New Roman"/>
                <w:sz w:val="16"/>
                <w:szCs w:val="16"/>
              </w:rPr>
              <w:t>39</w:t>
            </w:r>
          </w:p>
        </w:tc>
      </w:tr>
      <w:tr w:rsidR="00326CE0" w:rsidRPr="004727E4" w:rsidTr="00F735F1">
        <w:trPr>
          <w:trHeight w:val="689"/>
        </w:trPr>
        <w:tc>
          <w:tcPr>
            <w:tcW w:w="710"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2.1.2.</w:t>
            </w:r>
          </w:p>
        </w:tc>
        <w:tc>
          <w:tcPr>
            <w:tcW w:w="3969"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Ставка на оплату технологического расхода (потерь) в электрических сетях</w:t>
            </w:r>
          </w:p>
        </w:tc>
        <w:tc>
          <w:tcPr>
            <w:tcW w:w="198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руб./МВт</w:t>
            </w:r>
            <w:r w:rsidR="00311263" w:rsidRPr="004727E4">
              <w:rPr>
                <w:rFonts w:ascii="Times New Roman" w:hAnsi="Times New Roman" w:cs="Times New Roman"/>
                <w:sz w:val="16"/>
                <w:szCs w:val="16"/>
              </w:rPr>
              <w:t>·</w:t>
            </w:r>
            <w:proofErr w:type="gramStart"/>
            <w:r w:rsidRPr="004727E4">
              <w:rPr>
                <w:rFonts w:ascii="Times New Roman" w:hAnsi="Times New Roman" w:cs="Times New Roman"/>
                <w:sz w:val="16"/>
                <w:szCs w:val="16"/>
              </w:rPr>
              <w:t>ч</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A22501" w:rsidP="00A22501">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73</w:t>
            </w:r>
            <w:r w:rsidR="00326CE0" w:rsidRPr="004727E4">
              <w:rPr>
                <w:rFonts w:ascii="Times New Roman" w:hAnsi="Times New Roman" w:cs="Times New Roman"/>
                <w:sz w:val="16"/>
                <w:szCs w:val="16"/>
              </w:rPr>
              <w:t>,6</w:t>
            </w:r>
            <w:r w:rsidRPr="004727E4">
              <w:rPr>
                <w:rFonts w:ascii="Times New Roman" w:hAnsi="Times New Roman" w:cs="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rsidP="00A22501">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2</w:t>
            </w:r>
            <w:r w:rsidR="00A22501" w:rsidRPr="004727E4">
              <w:rPr>
                <w:rFonts w:ascii="Times New Roman" w:hAnsi="Times New Roman" w:cs="Times New Roman"/>
                <w:sz w:val="16"/>
                <w:szCs w:val="16"/>
              </w:rPr>
              <w:t>13</w:t>
            </w:r>
            <w:r w:rsidRPr="004727E4">
              <w:rPr>
                <w:rFonts w:ascii="Times New Roman" w:hAnsi="Times New Roman" w:cs="Times New Roman"/>
                <w:sz w:val="16"/>
                <w:szCs w:val="16"/>
              </w:rPr>
              <w:t>,</w:t>
            </w:r>
            <w:r w:rsidR="00A22501" w:rsidRPr="004727E4">
              <w:rPr>
                <w:rFonts w:ascii="Times New Roman" w:hAnsi="Times New Roman" w:cs="Times New Roman"/>
                <w:sz w:val="16"/>
                <w:szCs w:val="16"/>
              </w:rPr>
              <w:t>38</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A22501" w:rsidP="00A22501">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30</w:t>
            </w:r>
            <w:r w:rsidR="00326CE0" w:rsidRPr="004727E4">
              <w:rPr>
                <w:rFonts w:ascii="Times New Roman" w:hAnsi="Times New Roman" w:cs="Times New Roman"/>
                <w:sz w:val="16"/>
                <w:szCs w:val="16"/>
              </w:rPr>
              <w:t>7,</w:t>
            </w:r>
            <w:r w:rsidRPr="004727E4">
              <w:rPr>
                <w:rFonts w:ascii="Times New Roman" w:hAnsi="Times New Roman" w:cs="Times New Roman"/>
                <w:sz w:val="16"/>
                <w:szCs w:val="16"/>
              </w:rPr>
              <w:t>68</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A22501" w:rsidP="00A22501">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793</w:t>
            </w:r>
            <w:r w:rsidR="00326CE0" w:rsidRPr="004727E4">
              <w:rPr>
                <w:rFonts w:ascii="Times New Roman" w:hAnsi="Times New Roman" w:cs="Times New Roman"/>
                <w:sz w:val="16"/>
                <w:szCs w:val="16"/>
              </w:rPr>
              <w:t>,</w:t>
            </w:r>
            <w:r w:rsidRPr="004727E4">
              <w:rPr>
                <w:rFonts w:ascii="Times New Roman" w:hAnsi="Times New Roman" w:cs="Times New Roman"/>
                <w:sz w:val="16"/>
                <w:szCs w:val="16"/>
              </w:rPr>
              <w:t>45</w:t>
            </w:r>
          </w:p>
        </w:tc>
      </w:tr>
      <w:tr w:rsidR="00326CE0" w:rsidRPr="004727E4" w:rsidTr="00F735F1">
        <w:trPr>
          <w:trHeight w:val="463"/>
        </w:trPr>
        <w:tc>
          <w:tcPr>
            <w:tcW w:w="710"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2.2.</w:t>
            </w:r>
          </w:p>
        </w:tc>
        <w:tc>
          <w:tcPr>
            <w:tcW w:w="3969"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rPr>
                <w:rFonts w:ascii="Times New Roman" w:hAnsi="Times New Roman" w:cs="Times New Roman"/>
                <w:sz w:val="16"/>
                <w:szCs w:val="16"/>
              </w:rPr>
            </w:pPr>
            <w:proofErr w:type="spellStart"/>
            <w:r w:rsidRPr="004727E4">
              <w:rPr>
                <w:rFonts w:ascii="Times New Roman" w:hAnsi="Times New Roman" w:cs="Times New Roman"/>
                <w:sz w:val="16"/>
                <w:szCs w:val="16"/>
              </w:rPr>
              <w:t>Одноставочный</w:t>
            </w:r>
            <w:proofErr w:type="spellEnd"/>
            <w:r w:rsidRPr="004727E4">
              <w:rPr>
                <w:rFonts w:ascii="Times New Roman" w:hAnsi="Times New Roman" w:cs="Times New Roman"/>
                <w:sz w:val="16"/>
                <w:szCs w:val="16"/>
              </w:rPr>
              <w:t xml:space="preserve"> тариф</w:t>
            </w:r>
          </w:p>
        </w:tc>
        <w:tc>
          <w:tcPr>
            <w:tcW w:w="198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rsidP="00311263">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руб./кВт</w:t>
            </w:r>
            <w:r w:rsidR="00311263" w:rsidRPr="004727E4">
              <w:rPr>
                <w:rFonts w:ascii="Times New Roman" w:hAnsi="Times New Roman" w:cs="Times New Roman"/>
                <w:sz w:val="16"/>
                <w:szCs w:val="16"/>
              </w:rPr>
              <w:t>·</w:t>
            </w:r>
            <w:proofErr w:type="gramStart"/>
            <w:r w:rsidRPr="004727E4">
              <w:rPr>
                <w:rFonts w:ascii="Times New Roman" w:hAnsi="Times New Roman" w:cs="Times New Roman"/>
                <w:sz w:val="16"/>
                <w:szCs w:val="16"/>
              </w:rPr>
              <w:t>ч</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rsidP="005D1D2F">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w:t>
            </w:r>
            <w:r w:rsidR="005D1D2F" w:rsidRPr="004727E4">
              <w:rPr>
                <w:rFonts w:ascii="Times New Roman" w:hAnsi="Times New Roman" w:cs="Times New Roman"/>
                <w:sz w:val="16"/>
                <w:szCs w:val="16"/>
              </w:rPr>
              <w:t>77983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5D1D2F" w:rsidP="005D1D2F">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3</w:t>
            </w:r>
            <w:r w:rsidR="00326CE0" w:rsidRPr="004727E4">
              <w:rPr>
                <w:rFonts w:ascii="Times New Roman" w:hAnsi="Times New Roman" w:cs="Times New Roman"/>
                <w:sz w:val="16"/>
                <w:szCs w:val="16"/>
              </w:rPr>
              <w:t>,</w:t>
            </w:r>
            <w:r w:rsidRPr="004727E4">
              <w:rPr>
                <w:rFonts w:ascii="Times New Roman" w:hAnsi="Times New Roman" w:cs="Times New Roman"/>
                <w:sz w:val="16"/>
                <w:szCs w:val="16"/>
              </w:rPr>
              <w:t>90244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5D1D2F" w:rsidP="005D1D2F">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3</w:t>
            </w:r>
            <w:r w:rsidR="00326CE0" w:rsidRPr="004727E4">
              <w:rPr>
                <w:rFonts w:ascii="Times New Roman" w:hAnsi="Times New Roman" w:cs="Times New Roman"/>
                <w:sz w:val="16"/>
                <w:szCs w:val="16"/>
              </w:rPr>
              <w:t>,</w:t>
            </w:r>
            <w:r w:rsidRPr="004727E4">
              <w:rPr>
                <w:rFonts w:ascii="Times New Roman" w:hAnsi="Times New Roman" w:cs="Times New Roman"/>
                <w:sz w:val="16"/>
                <w:szCs w:val="16"/>
              </w:rPr>
              <w:t>91816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5D1D2F" w:rsidP="005D1D2F">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4</w:t>
            </w:r>
            <w:r w:rsidR="00326CE0" w:rsidRPr="004727E4">
              <w:rPr>
                <w:rFonts w:ascii="Times New Roman" w:hAnsi="Times New Roman" w:cs="Times New Roman"/>
                <w:sz w:val="16"/>
                <w:szCs w:val="16"/>
              </w:rPr>
              <w:t>,</w:t>
            </w:r>
            <w:r w:rsidRPr="004727E4">
              <w:rPr>
                <w:rFonts w:ascii="Times New Roman" w:hAnsi="Times New Roman" w:cs="Times New Roman"/>
                <w:sz w:val="16"/>
                <w:szCs w:val="16"/>
              </w:rPr>
              <w:t>10998</w:t>
            </w:r>
          </w:p>
        </w:tc>
      </w:tr>
      <w:tr w:rsidR="00326CE0" w:rsidRPr="004727E4" w:rsidTr="00F735F1">
        <w:trPr>
          <w:trHeight w:val="1152"/>
        </w:trPr>
        <w:tc>
          <w:tcPr>
            <w:tcW w:w="710"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2.3.</w:t>
            </w:r>
          </w:p>
        </w:tc>
        <w:tc>
          <w:tcPr>
            <w:tcW w:w="3969"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Величина перекрестного субсидирования, учтенная в ценах (тарифах) на услуги по передаче электрической энергии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тыс.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5D1D2F" w:rsidP="005D1D2F">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1 444</w:t>
            </w:r>
            <w:r w:rsidR="00326CE0" w:rsidRPr="004727E4">
              <w:rPr>
                <w:rFonts w:ascii="Times New Roman" w:hAnsi="Times New Roman" w:cs="Times New Roman"/>
                <w:sz w:val="16"/>
                <w:szCs w:val="16"/>
              </w:rPr>
              <w:t xml:space="preserve"> </w:t>
            </w:r>
            <w:r w:rsidRPr="004727E4">
              <w:rPr>
                <w:rFonts w:ascii="Times New Roman" w:hAnsi="Times New Roman" w:cs="Times New Roman"/>
                <w:sz w:val="16"/>
                <w:szCs w:val="16"/>
              </w:rPr>
              <w:t>206</w:t>
            </w:r>
            <w:r w:rsidR="00326CE0" w:rsidRPr="004727E4">
              <w:rPr>
                <w:rFonts w:ascii="Times New Roman" w:hAnsi="Times New Roman" w:cs="Times New Roman"/>
                <w:sz w:val="16"/>
                <w:szCs w:val="16"/>
              </w:rPr>
              <w:t>,</w:t>
            </w:r>
            <w:r w:rsidRPr="004727E4">
              <w:rPr>
                <w:rFonts w:ascii="Times New Roman" w:hAnsi="Times New Roman" w:cs="Times New Roman"/>
                <w:sz w:val="16"/>
                <w:szCs w:val="16"/>
              </w:rPr>
              <w:t>18</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5D1D2F" w:rsidP="005D1D2F">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1 110 125</w:t>
            </w:r>
            <w:r w:rsidR="00326CE0" w:rsidRPr="004727E4">
              <w:rPr>
                <w:rFonts w:ascii="Times New Roman" w:hAnsi="Times New Roman" w:cs="Times New Roman"/>
                <w:sz w:val="16"/>
                <w:szCs w:val="16"/>
              </w:rPr>
              <w:t>,</w:t>
            </w:r>
            <w:r w:rsidRPr="004727E4">
              <w:rPr>
                <w:rFonts w:ascii="Times New Roman" w:hAnsi="Times New Roman" w:cs="Times New Roman"/>
                <w:sz w:val="16"/>
                <w:szCs w:val="16"/>
              </w:rPr>
              <w:t>69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5D1D2F" w:rsidP="005D1D2F">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138</w:t>
            </w:r>
            <w:r w:rsidR="00326CE0" w:rsidRPr="004727E4">
              <w:rPr>
                <w:rFonts w:ascii="Times New Roman" w:hAnsi="Times New Roman" w:cs="Times New Roman"/>
                <w:sz w:val="16"/>
                <w:szCs w:val="16"/>
              </w:rPr>
              <w:t xml:space="preserve"> </w:t>
            </w:r>
            <w:r w:rsidRPr="004727E4">
              <w:rPr>
                <w:rFonts w:ascii="Times New Roman" w:hAnsi="Times New Roman" w:cs="Times New Roman"/>
                <w:sz w:val="16"/>
                <w:szCs w:val="16"/>
              </w:rPr>
              <w:t>931</w:t>
            </w:r>
            <w:r w:rsidR="00326CE0" w:rsidRPr="004727E4">
              <w:rPr>
                <w:rFonts w:ascii="Times New Roman" w:hAnsi="Times New Roman" w:cs="Times New Roman"/>
                <w:sz w:val="16"/>
                <w:szCs w:val="16"/>
              </w:rPr>
              <w:t>,7</w:t>
            </w:r>
            <w:r w:rsidRPr="004727E4">
              <w:rPr>
                <w:rFonts w:ascii="Times New Roman" w:hAnsi="Times New Roman" w:cs="Times New Roman"/>
                <w:sz w:val="16"/>
                <w:szCs w:val="16"/>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5D1D2F" w:rsidP="005D1D2F">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230 652</w:t>
            </w:r>
            <w:r w:rsidR="00326CE0" w:rsidRPr="004727E4">
              <w:rPr>
                <w:rFonts w:ascii="Times New Roman" w:hAnsi="Times New Roman" w:cs="Times New Roman"/>
                <w:sz w:val="16"/>
                <w:szCs w:val="16"/>
              </w:rPr>
              <w:t>,</w:t>
            </w:r>
            <w:r w:rsidRPr="004727E4">
              <w:rPr>
                <w:rFonts w:ascii="Times New Roman" w:hAnsi="Times New Roman" w:cs="Times New Roman"/>
                <w:sz w:val="16"/>
                <w:szCs w:val="16"/>
              </w:rPr>
              <w:t>29</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5D1D2F" w:rsidP="005D1D2F">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-35</w:t>
            </w:r>
            <w:r w:rsidR="00326CE0" w:rsidRPr="004727E4">
              <w:rPr>
                <w:rFonts w:ascii="Times New Roman" w:hAnsi="Times New Roman" w:cs="Times New Roman"/>
                <w:sz w:val="16"/>
                <w:szCs w:val="16"/>
              </w:rPr>
              <w:t xml:space="preserve"> </w:t>
            </w:r>
            <w:r w:rsidRPr="004727E4">
              <w:rPr>
                <w:rFonts w:ascii="Times New Roman" w:hAnsi="Times New Roman" w:cs="Times New Roman"/>
                <w:sz w:val="16"/>
                <w:szCs w:val="16"/>
              </w:rPr>
              <w:t>503,52</w:t>
            </w:r>
          </w:p>
        </w:tc>
      </w:tr>
      <w:tr w:rsidR="00326CE0" w:rsidRPr="004727E4" w:rsidTr="00F735F1">
        <w:trPr>
          <w:trHeight w:val="449"/>
        </w:trPr>
        <w:tc>
          <w:tcPr>
            <w:tcW w:w="710"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2.4.</w:t>
            </w:r>
          </w:p>
        </w:tc>
        <w:tc>
          <w:tcPr>
            <w:tcW w:w="3969"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Ставка перекрестного субсидирования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руб./МВт</w:t>
            </w:r>
            <w:r w:rsidR="00311263" w:rsidRPr="004727E4">
              <w:rPr>
                <w:rFonts w:ascii="Times New Roman" w:hAnsi="Times New Roman" w:cs="Times New Roman"/>
                <w:sz w:val="16"/>
                <w:szCs w:val="16"/>
              </w:rPr>
              <w:t>·</w:t>
            </w:r>
            <w:proofErr w:type="gramStart"/>
            <w:r w:rsidRPr="004727E4">
              <w:rPr>
                <w:rFonts w:ascii="Times New Roman" w:hAnsi="Times New Roman" w:cs="Times New Roman"/>
                <w:sz w:val="16"/>
                <w:szCs w:val="16"/>
              </w:rPr>
              <w:t>ч</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326CE0">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5D1D2F" w:rsidP="005D1D2F">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1 530</w:t>
            </w:r>
            <w:r w:rsidR="00326CE0" w:rsidRPr="004727E4">
              <w:rPr>
                <w:rFonts w:ascii="Times New Roman" w:hAnsi="Times New Roman" w:cs="Times New Roman"/>
                <w:sz w:val="16"/>
                <w:szCs w:val="16"/>
              </w:rPr>
              <w:t>,</w:t>
            </w:r>
            <w:r w:rsidRPr="004727E4">
              <w:rPr>
                <w:rFonts w:ascii="Times New Roman" w:hAnsi="Times New Roman" w:cs="Times New Roman"/>
                <w:sz w:val="16"/>
                <w:szCs w:val="16"/>
              </w:rPr>
              <w:t>39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5D1D2F" w:rsidP="005D1D2F">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2</w:t>
            </w:r>
            <w:r w:rsidR="00326CE0" w:rsidRPr="004727E4">
              <w:rPr>
                <w:rFonts w:ascii="Times New Roman" w:hAnsi="Times New Roman" w:cs="Times New Roman"/>
                <w:sz w:val="16"/>
                <w:szCs w:val="16"/>
              </w:rPr>
              <w:t xml:space="preserve"> </w:t>
            </w:r>
            <w:r w:rsidRPr="004727E4">
              <w:rPr>
                <w:rFonts w:ascii="Times New Roman" w:hAnsi="Times New Roman" w:cs="Times New Roman"/>
                <w:sz w:val="16"/>
                <w:szCs w:val="16"/>
              </w:rPr>
              <w:t>612</w:t>
            </w:r>
            <w:r w:rsidR="00326CE0" w:rsidRPr="004727E4">
              <w:rPr>
                <w:rFonts w:ascii="Times New Roman" w:hAnsi="Times New Roman" w:cs="Times New Roman"/>
                <w:sz w:val="16"/>
                <w:szCs w:val="16"/>
              </w:rPr>
              <w:t>,</w:t>
            </w:r>
            <w:r w:rsidRPr="004727E4">
              <w:rPr>
                <w:rFonts w:ascii="Times New Roman" w:hAnsi="Times New Roman" w:cs="Times New Roman"/>
                <w:sz w:val="16"/>
                <w:szCs w:val="16"/>
              </w:rPr>
              <w:t>93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5D1D2F" w:rsidP="005D1D2F">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w:t>
            </w:r>
            <w:r w:rsidR="00326CE0" w:rsidRPr="004727E4">
              <w:rPr>
                <w:rFonts w:ascii="Times New Roman" w:hAnsi="Times New Roman" w:cs="Times New Roman"/>
                <w:sz w:val="16"/>
                <w:szCs w:val="16"/>
              </w:rPr>
              <w:t xml:space="preserve"> </w:t>
            </w:r>
            <w:r w:rsidRPr="004727E4">
              <w:rPr>
                <w:rFonts w:ascii="Times New Roman" w:hAnsi="Times New Roman" w:cs="Times New Roman"/>
                <w:sz w:val="16"/>
                <w:szCs w:val="16"/>
              </w:rPr>
              <w:t>151</w:t>
            </w:r>
            <w:r w:rsidR="00326CE0" w:rsidRPr="004727E4">
              <w:rPr>
                <w:rFonts w:ascii="Times New Roman" w:hAnsi="Times New Roman" w:cs="Times New Roman"/>
                <w:sz w:val="16"/>
                <w:szCs w:val="16"/>
              </w:rPr>
              <w:t>,</w:t>
            </w:r>
            <w:r w:rsidRPr="004727E4">
              <w:rPr>
                <w:rFonts w:ascii="Times New Roman" w:hAnsi="Times New Roman" w:cs="Times New Roman"/>
                <w:sz w:val="16"/>
                <w:szCs w:val="16"/>
              </w:rPr>
              <w:t>80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CE0" w:rsidRPr="004727E4" w:rsidRDefault="005D1D2F" w:rsidP="005D1D2F">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38</w:t>
            </w:r>
            <w:r w:rsidR="00326CE0" w:rsidRPr="004727E4">
              <w:rPr>
                <w:rFonts w:ascii="Times New Roman" w:hAnsi="Times New Roman" w:cs="Times New Roman"/>
                <w:sz w:val="16"/>
                <w:szCs w:val="16"/>
              </w:rPr>
              <w:t>,</w:t>
            </w:r>
            <w:r w:rsidRPr="004727E4">
              <w:rPr>
                <w:rFonts w:ascii="Times New Roman" w:hAnsi="Times New Roman" w:cs="Times New Roman"/>
                <w:sz w:val="16"/>
                <w:szCs w:val="16"/>
              </w:rPr>
              <w:t>32</w:t>
            </w:r>
          </w:p>
        </w:tc>
      </w:tr>
    </w:tbl>
    <w:p w:rsidR="00105753" w:rsidRPr="004727E4" w:rsidRDefault="00105753" w:rsidP="00105753">
      <w:pPr>
        <w:pStyle w:val="ConsPlusNormal"/>
        <w:jc w:val="center"/>
        <w:rPr>
          <w:rFonts w:ascii="Times New Roman" w:hAnsi="Times New Roman" w:cs="Times New Roman"/>
        </w:rPr>
      </w:pPr>
    </w:p>
    <w:p w:rsidR="00105753" w:rsidRPr="0049322B" w:rsidRDefault="000147E5" w:rsidP="0049322B">
      <w:pPr>
        <w:widowControl w:val="0"/>
        <w:autoSpaceDE w:val="0"/>
        <w:autoSpaceDN w:val="0"/>
        <w:adjustRightInd w:val="0"/>
        <w:spacing w:line="360" w:lineRule="auto"/>
        <w:ind w:firstLine="540"/>
        <w:jc w:val="both"/>
        <w:rPr>
          <w:sz w:val="22"/>
          <w:szCs w:val="22"/>
        </w:rPr>
      </w:pPr>
      <w:r w:rsidRPr="0049322B">
        <w:rPr>
          <w:sz w:val="22"/>
          <w:szCs w:val="22"/>
        </w:rPr>
        <w:t>Примечание:</w:t>
      </w:r>
      <w:r w:rsidR="00AD54C7" w:rsidRPr="0049322B">
        <w:rPr>
          <w:sz w:val="22"/>
          <w:szCs w:val="22"/>
        </w:rPr>
        <w:t xml:space="preserve"> </w:t>
      </w:r>
      <w:r w:rsidR="005D1D2F" w:rsidRPr="0049322B">
        <w:rPr>
          <w:sz w:val="22"/>
          <w:szCs w:val="22"/>
        </w:rPr>
        <w:t>Г</w:t>
      </w:r>
      <w:r w:rsidR="00AD54C7" w:rsidRPr="0049322B">
        <w:rPr>
          <w:sz w:val="22"/>
          <w:szCs w:val="22"/>
        </w:rPr>
        <w:t xml:space="preserve">арантирующие поставщики, сбытовые компании, а также потребители, заключившие с ними договоры купли-продажи электрической энергии (мощности), потребители - субъекты оптового рынка электрической энергии (мощности) оплачивают услуги по передаче электрической энергии </w:t>
      </w:r>
      <w:r w:rsidR="00AD54C7" w:rsidRPr="0049322B">
        <w:rPr>
          <w:sz w:val="22"/>
          <w:szCs w:val="22"/>
        </w:rPr>
        <w:lastRenderedPageBreak/>
        <w:t xml:space="preserve">(мощности) в адрес Филиала ПАО "МРСК </w:t>
      </w:r>
      <w:proofErr w:type="spellStart"/>
      <w:r w:rsidR="00AD54C7" w:rsidRPr="0049322B">
        <w:rPr>
          <w:sz w:val="22"/>
          <w:szCs w:val="22"/>
        </w:rPr>
        <w:t>Северо-Запада</w:t>
      </w:r>
      <w:proofErr w:type="spellEnd"/>
      <w:r w:rsidR="00AD54C7" w:rsidRPr="0049322B">
        <w:rPr>
          <w:sz w:val="22"/>
          <w:szCs w:val="22"/>
        </w:rPr>
        <w:t>" "</w:t>
      </w:r>
      <w:proofErr w:type="spellStart"/>
      <w:r w:rsidR="00AD54C7" w:rsidRPr="0049322B">
        <w:rPr>
          <w:sz w:val="22"/>
          <w:szCs w:val="22"/>
        </w:rPr>
        <w:t>Карелэнерго</w:t>
      </w:r>
      <w:proofErr w:type="spellEnd"/>
      <w:r w:rsidR="00AD54C7" w:rsidRPr="0049322B">
        <w:rPr>
          <w:sz w:val="22"/>
          <w:szCs w:val="22"/>
        </w:rPr>
        <w:t>" по установленным единым (котловым) тарифам</w:t>
      </w:r>
      <w:r w:rsidR="00105753" w:rsidRPr="0049322B">
        <w:rPr>
          <w:sz w:val="22"/>
          <w:szCs w:val="22"/>
        </w:rPr>
        <w:t>.</w:t>
      </w:r>
    </w:p>
    <w:p w:rsidR="0049322B" w:rsidRDefault="0049322B" w:rsidP="00105753">
      <w:pPr>
        <w:pStyle w:val="ConsPlusTitle"/>
        <w:jc w:val="center"/>
        <w:rPr>
          <w:rFonts w:ascii="Times New Roman" w:hAnsi="Times New Roman" w:cs="Times New Roman"/>
          <w:b w:val="0"/>
          <w:sz w:val="20"/>
        </w:rPr>
      </w:pPr>
    </w:p>
    <w:p w:rsidR="00105753" w:rsidRDefault="00105753" w:rsidP="00105753">
      <w:pPr>
        <w:pStyle w:val="ConsPlusTitle"/>
        <w:jc w:val="center"/>
        <w:rPr>
          <w:rFonts w:ascii="Times New Roman" w:hAnsi="Times New Roman" w:cs="Times New Roman"/>
          <w:b w:val="0"/>
          <w:sz w:val="20"/>
        </w:rPr>
      </w:pPr>
      <w:r w:rsidRPr="0049322B">
        <w:rPr>
          <w:rFonts w:ascii="Times New Roman" w:hAnsi="Times New Roman" w:cs="Times New Roman"/>
          <w:b w:val="0"/>
          <w:sz w:val="20"/>
        </w:rPr>
        <w:t>ЕДИНЫЕ (КОТЛОВЫЕ) ТАРИФЫ</w:t>
      </w:r>
      <w:r w:rsidR="0049322B">
        <w:rPr>
          <w:rFonts w:ascii="Times New Roman" w:hAnsi="Times New Roman" w:cs="Times New Roman"/>
          <w:b w:val="0"/>
          <w:sz w:val="20"/>
        </w:rPr>
        <w:t xml:space="preserve"> </w:t>
      </w:r>
      <w:r w:rsidRPr="0049322B">
        <w:rPr>
          <w:rFonts w:ascii="Times New Roman" w:hAnsi="Times New Roman" w:cs="Times New Roman"/>
          <w:b w:val="0"/>
          <w:sz w:val="20"/>
        </w:rPr>
        <w:t>НА УСЛУГИ ПО ПЕРЕДАЧЕ ЭЛЕКТРИЧЕСКОЙ ЭНЕРГИИ ПО СЕТЯМ</w:t>
      </w:r>
      <w:r w:rsidR="0049322B">
        <w:rPr>
          <w:rFonts w:ascii="Times New Roman" w:hAnsi="Times New Roman" w:cs="Times New Roman"/>
          <w:b w:val="0"/>
          <w:sz w:val="20"/>
        </w:rPr>
        <w:t xml:space="preserve"> </w:t>
      </w:r>
      <w:r w:rsidRPr="0049322B">
        <w:rPr>
          <w:rFonts w:ascii="Times New Roman" w:hAnsi="Times New Roman" w:cs="Times New Roman"/>
          <w:b w:val="0"/>
          <w:sz w:val="20"/>
        </w:rPr>
        <w:t>РЕСПУБЛИКИ КАРЕЛИЯ, ПОСТАВЛЯЕМОЙ НАСЕЛЕНИЮ И ПРИРАВНЕННЫМ</w:t>
      </w:r>
      <w:r w:rsidR="0049322B">
        <w:rPr>
          <w:rFonts w:ascii="Times New Roman" w:hAnsi="Times New Roman" w:cs="Times New Roman"/>
          <w:b w:val="0"/>
          <w:sz w:val="20"/>
        </w:rPr>
        <w:t xml:space="preserve"> </w:t>
      </w:r>
      <w:r w:rsidRPr="0049322B">
        <w:rPr>
          <w:rFonts w:ascii="Times New Roman" w:hAnsi="Times New Roman" w:cs="Times New Roman"/>
          <w:b w:val="0"/>
          <w:sz w:val="20"/>
        </w:rPr>
        <w:t>К НЕМУ КАТЕГОРИЯМ ПОТРЕБИТЕЛЕЙ, НА 201</w:t>
      </w:r>
      <w:r w:rsidR="004D2497" w:rsidRPr="0049322B">
        <w:rPr>
          <w:rFonts w:ascii="Times New Roman" w:hAnsi="Times New Roman" w:cs="Times New Roman"/>
          <w:b w:val="0"/>
          <w:sz w:val="20"/>
        </w:rPr>
        <w:t>8</w:t>
      </w:r>
      <w:r w:rsidRPr="0049322B">
        <w:rPr>
          <w:rFonts w:ascii="Times New Roman" w:hAnsi="Times New Roman" w:cs="Times New Roman"/>
          <w:b w:val="0"/>
          <w:sz w:val="20"/>
        </w:rPr>
        <w:t xml:space="preserve"> ГОД</w:t>
      </w:r>
    </w:p>
    <w:p w:rsidR="00F735F1" w:rsidRPr="0049322B" w:rsidRDefault="00F735F1" w:rsidP="00105753">
      <w:pPr>
        <w:pStyle w:val="ConsPlusTitle"/>
        <w:jc w:val="center"/>
        <w:rPr>
          <w:rFonts w:ascii="Times New Roman" w:hAnsi="Times New Roman" w:cs="Times New Roman"/>
          <w:b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77"/>
        <w:gridCol w:w="10625"/>
        <w:gridCol w:w="1134"/>
        <w:gridCol w:w="1134"/>
        <w:gridCol w:w="1134"/>
      </w:tblGrid>
      <w:tr w:rsidR="00F6445C" w:rsidRPr="004727E4" w:rsidTr="0049322B">
        <w:trPr>
          <w:trHeight w:val="171"/>
        </w:trPr>
        <w:tc>
          <w:tcPr>
            <w:tcW w:w="777" w:type="dxa"/>
            <w:tcBorders>
              <w:top w:val="single" w:sz="4" w:space="0" w:color="auto"/>
              <w:left w:val="single" w:sz="4" w:space="0" w:color="auto"/>
              <w:bottom w:val="single" w:sz="4" w:space="0" w:color="auto"/>
              <w:right w:val="single" w:sz="4" w:space="0" w:color="auto"/>
            </w:tcBorders>
            <w:vAlign w:val="center"/>
            <w:hideMark/>
          </w:tcPr>
          <w:p w:rsidR="00F6445C" w:rsidRPr="004727E4" w:rsidRDefault="00F6445C">
            <w:pPr>
              <w:pStyle w:val="ConsPlusNormal"/>
              <w:spacing w:line="276" w:lineRule="auto"/>
              <w:jc w:val="center"/>
              <w:rPr>
                <w:rFonts w:ascii="Times New Roman" w:hAnsi="Times New Roman" w:cs="Times New Roman"/>
              </w:rPr>
            </w:pPr>
            <w:r w:rsidRPr="004727E4">
              <w:rPr>
                <w:rFonts w:ascii="Times New Roman" w:hAnsi="Times New Roman" w:cs="Times New Roman"/>
              </w:rPr>
              <w:t xml:space="preserve">N </w:t>
            </w:r>
            <w:proofErr w:type="spellStart"/>
            <w:proofErr w:type="gramStart"/>
            <w:r w:rsidRPr="004727E4">
              <w:rPr>
                <w:rFonts w:ascii="Times New Roman" w:hAnsi="Times New Roman" w:cs="Times New Roman"/>
              </w:rPr>
              <w:t>п</w:t>
            </w:r>
            <w:proofErr w:type="spellEnd"/>
            <w:proofErr w:type="gramEnd"/>
            <w:r w:rsidRPr="004727E4">
              <w:rPr>
                <w:rFonts w:ascii="Times New Roman" w:hAnsi="Times New Roman" w:cs="Times New Roman"/>
              </w:rPr>
              <w:t>/</w:t>
            </w:r>
            <w:proofErr w:type="spellStart"/>
            <w:r w:rsidRPr="004727E4">
              <w:rPr>
                <w:rFonts w:ascii="Times New Roman" w:hAnsi="Times New Roman" w:cs="Times New Roman"/>
              </w:rPr>
              <w:t>п</w:t>
            </w:r>
            <w:proofErr w:type="spellEnd"/>
          </w:p>
        </w:tc>
        <w:tc>
          <w:tcPr>
            <w:tcW w:w="10625" w:type="dxa"/>
            <w:tcBorders>
              <w:top w:val="single" w:sz="4" w:space="0" w:color="auto"/>
              <w:left w:val="single" w:sz="4" w:space="0" w:color="auto"/>
              <w:bottom w:val="single" w:sz="4" w:space="0" w:color="auto"/>
              <w:right w:val="single" w:sz="4" w:space="0" w:color="auto"/>
            </w:tcBorders>
            <w:vAlign w:val="center"/>
            <w:hideMark/>
          </w:tcPr>
          <w:p w:rsidR="00F6445C" w:rsidRPr="004727E4" w:rsidRDefault="00F6445C">
            <w:pPr>
              <w:pStyle w:val="ConsPlusNormal"/>
              <w:spacing w:line="276" w:lineRule="auto"/>
              <w:jc w:val="center"/>
              <w:rPr>
                <w:rFonts w:ascii="Times New Roman" w:hAnsi="Times New Roman" w:cs="Times New Roman"/>
              </w:rPr>
            </w:pPr>
            <w:r w:rsidRPr="004727E4">
              <w:rPr>
                <w:rFonts w:ascii="Times New Roman" w:hAnsi="Times New Roman" w:cs="Times New Roman"/>
              </w:rPr>
              <w:t>Тарифные группы потребителей электрической энергии (мощности)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4727E4" w:rsidRDefault="00F6445C">
            <w:pPr>
              <w:pStyle w:val="ConsPlusNormal"/>
              <w:spacing w:line="276" w:lineRule="auto"/>
              <w:jc w:val="center"/>
              <w:rPr>
                <w:rFonts w:ascii="Times New Roman" w:hAnsi="Times New Roman" w:cs="Times New Roman"/>
              </w:rPr>
            </w:pPr>
            <w:r w:rsidRPr="004727E4">
              <w:rPr>
                <w:rFonts w:ascii="Times New Roman" w:hAnsi="Times New Roman" w:cs="Times New Roman"/>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1</w:t>
            </w:r>
            <w:r w:rsidR="00F6445C" w:rsidRPr="004727E4">
              <w:rPr>
                <w:rFonts w:ascii="Times New Roman" w:hAnsi="Times New Roman" w:cs="Times New Roman"/>
              </w:rPr>
              <w:t xml:space="preserve"> полугодие 201</w:t>
            </w:r>
            <w:r w:rsidRPr="004727E4">
              <w:rPr>
                <w:rFonts w:ascii="Times New Roman" w:hAnsi="Times New Roman" w:cs="Times New Roman"/>
              </w:rPr>
              <w:t>8</w:t>
            </w:r>
            <w:r w:rsidR="00F6445C" w:rsidRPr="004727E4">
              <w:rPr>
                <w:rFonts w:ascii="Times New Roman" w:hAnsi="Times New Roman" w:cs="Times New Roman"/>
              </w:rPr>
              <w:t xml:space="preserve"> года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sidR="00F6445C" w:rsidRPr="004727E4">
              <w:rPr>
                <w:rFonts w:ascii="Times New Roman" w:hAnsi="Times New Roman" w:cs="Times New Roman"/>
              </w:rPr>
              <w:t xml:space="preserve"> полугодие 201</w:t>
            </w:r>
            <w:r w:rsidRPr="004727E4">
              <w:rPr>
                <w:rFonts w:ascii="Times New Roman" w:hAnsi="Times New Roman" w:cs="Times New Roman"/>
              </w:rPr>
              <w:t>8</w:t>
            </w:r>
            <w:r w:rsidR="00F6445C" w:rsidRPr="004727E4">
              <w:rPr>
                <w:rFonts w:ascii="Times New Roman" w:hAnsi="Times New Roman" w:cs="Times New Roman"/>
              </w:rPr>
              <w:t xml:space="preserve"> года</w:t>
            </w:r>
          </w:p>
        </w:tc>
      </w:tr>
      <w:tr w:rsidR="00373875" w:rsidRPr="004727E4" w:rsidTr="0049322B">
        <w:trPr>
          <w:trHeight w:val="171"/>
        </w:trPr>
        <w:tc>
          <w:tcPr>
            <w:tcW w:w="777" w:type="dxa"/>
            <w:tcBorders>
              <w:top w:val="single" w:sz="4" w:space="0" w:color="auto"/>
              <w:left w:val="single" w:sz="4" w:space="0" w:color="auto"/>
              <w:bottom w:val="single" w:sz="4" w:space="0" w:color="auto"/>
              <w:right w:val="single" w:sz="4" w:space="0" w:color="auto"/>
            </w:tcBorders>
            <w:vAlign w:val="center"/>
            <w:hideMark/>
          </w:tcPr>
          <w:p w:rsidR="00373875" w:rsidRPr="004727E4" w:rsidRDefault="00373875" w:rsidP="00373875">
            <w:pPr>
              <w:pStyle w:val="ConsPlusNormal"/>
              <w:spacing w:line="276" w:lineRule="auto"/>
              <w:jc w:val="center"/>
              <w:rPr>
                <w:rFonts w:ascii="Times New Roman" w:hAnsi="Times New Roman" w:cs="Times New Roman"/>
              </w:rPr>
            </w:pPr>
            <w:r w:rsidRPr="004727E4">
              <w:rPr>
                <w:rFonts w:ascii="Times New Roman" w:hAnsi="Times New Roman" w:cs="Times New Roman"/>
              </w:rPr>
              <w:t>1</w:t>
            </w:r>
          </w:p>
        </w:tc>
        <w:tc>
          <w:tcPr>
            <w:tcW w:w="10625" w:type="dxa"/>
            <w:tcBorders>
              <w:top w:val="single" w:sz="4" w:space="0" w:color="auto"/>
              <w:left w:val="single" w:sz="4" w:space="0" w:color="auto"/>
              <w:bottom w:val="single" w:sz="4" w:space="0" w:color="auto"/>
              <w:right w:val="single" w:sz="4" w:space="0" w:color="auto"/>
            </w:tcBorders>
            <w:hideMark/>
          </w:tcPr>
          <w:p w:rsidR="00373875" w:rsidRPr="004727E4" w:rsidRDefault="00373875" w:rsidP="00373875">
            <w:pPr>
              <w:pStyle w:val="ConsPlusNormal"/>
              <w:spacing w:line="276" w:lineRule="auto"/>
              <w:jc w:val="center"/>
              <w:rPr>
                <w:rFonts w:ascii="Times New Roman" w:hAnsi="Times New Roman" w:cs="Times New Roman"/>
              </w:rPr>
            </w:pPr>
            <w:r w:rsidRPr="004727E4">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rsidR="00373875" w:rsidRPr="004727E4" w:rsidRDefault="00373875" w:rsidP="00373875">
            <w:pPr>
              <w:pStyle w:val="ConsPlusNormal"/>
              <w:spacing w:line="276" w:lineRule="auto"/>
              <w:jc w:val="center"/>
              <w:rPr>
                <w:rFonts w:ascii="Times New Roman" w:hAnsi="Times New Roman" w:cs="Times New Roman"/>
              </w:rPr>
            </w:pPr>
            <w:r w:rsidRPr="004727E4">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tcPr>
          <w:p w:rsidR="00373875" w:rsidRPr="004727E4" w:rsidRDefault="00373875" w:rsidP="00373875">
            <w:pPr>
              <w:pStyle w:val="ConsPlusNormal"/>
              <w:spacing w:line="276" w:lineRule="auto"/>
              <w:jc w:val="center"/>
              <w:rPr>
                <w:rFonts w:ascii="Times New Roman" w:hAnsi="Times New Roman" w:cs="Times New Roman"/>
              </w:rPr>
            </w:pPr>
            <w:r w:rsidRPr="004727E4">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tcPr>
          <w:p w:rsidR="00373875" w:rsidRPr="004727E4" w:rsidRDefault="00373875" w:rsidP="00373875">
            <w:pPr>
              <w:pStyle w:val="ConsPlusNormal"/>
              <w:spacing w:line="276" w:lineRule="auto"/>
              <w:jc w:val="center"/>
              <w:rPr>
                <w:rFonts w:ascii="Times New Roman" w:hAnsi="Times New Roman" w:cs="Times New Roman"/>
              </w:rPr>
            </w:pPr>
            <w:r w:rsidRPr="004727E4">
              <w:rPr>
                <w:rFonts w:ascii="Times New Roman" w:hAnsi="Times New Roman" w:cs="Times New Roman"/>
              </w:rPr>
              <w:t>5</w:t>
            </w:r>
          </w:p>
        </w:tc>
      </w:tr>
      <w:tr w:rsidR="00F6445C" w:rsidRPr="004727E4" w:rsidTr="0049322B">
        <w:trPr>
          <w:trHeight w:val="171"/>
        </w:trPr>
        <w:tc>
          <w:tcPr>
            <w:tcW w:w="777" w:type="dxa"/>
            <w:tcBorders>
              <w:top w:val="single" w:sz="4" w:space="0" w:color="auto"/>
              <w:left w:val="single" w:sz="4" w:space="0" w:color="auto"/>
              <w:bottom w:val="single" w:sz="4" w:space="0" w:color="auto"/>
              <w:right w:val="single" w:sz="4" w:space="0" w:color="auto"/>
            </w:tcBorders>
            <w:vAlign w:val="center"/>
            <w:hideMark/>
          </w:tcPr>
          <w:p w:rsidR="00F6445C" w:rsidRPr="004727E4" w:rsidRDefault="00F6445C">
            <w:pPr>
              <w:pStyle w:val="ConsPlusNormal"/>
              <w:spacing w:line="276" w:lineRule="auto"/>
              <w:jc w:val="center"/>
              <w:rPr>
                <w:rFonts w:ascii="Times New Roman" w:hAnsi="Times New Roman" w:cs="Times New Roman"/>
              </w:rPr>
            </w:pPr>
            <w:r w:rsidRPr="004727E4">
              <w:rPr>
                <w:rFonts w:ascii="Times New Roman" w:hAnsi="Times New Roman" w:cs="Times New Roman"/>
              </w:rPr>
              <w:t>1.</w:t>
            </w:r>
          </w:p>
        </w:tc>
        <w:tc>
          <w:tcPr>
            <w:tcW w:w="14027" w:type="dxa"/>
            <w:gridSpan w:val="4"/>
            <w:tcBorders>
              <w:top w:val="single" w:sz="4" w:space="0" w:color="auto"/>
              <w:left w:val="single" w:sz="4" w:space="0" w:color="auto"/>
              <w:bottom w:val="single" w:sz="4" w:space="0" w:color="auto"/>
              <w:right w:val="single" w:sz="4" w:space="0" w:color="auto"/>
            </w:tcBorders>
            <w:hideMark/>
          </w:tcPr>
          <w:p w:rsidR="00F6445C" w:rsidRPr="004727E4" w:rsidRDefault="00F6445C">
            <w:pPr>
              <w:pStyle w:val="ConsPlusNormal"/>
              <w:spacing w:line="276" w:lineRule="auto"/>
              <w:jc w:val="both"/>
              <w:rPr>
                <w:rFonts w:ascii="Times New Roman" w:hAnsi="Times New Roman" w:cs="Times New Roman"/>
              </w:rPr>
            </w:pPr>
            <w:r w:rsidRPr="004727E4">
              <w:rPr>
                <w:rFonts w:ascii="Times New Roman" w:hAnsi="Times New Roman" w:cs="Times New Roman"/>
              </w:rPr>
              <w:t>Население и приравненные к нему категории потребителей (тарифы указываются без учета НДС)</w:t>
            </w:r>
          </w:p>
        </w:tc>
      </w:tr>
      <w:tr w:rsidR="00F6445C" w:rsidRPr="004727E4" w:rsidTr="0049322B">
        <w:trPr>
          <w:trHeight w:val="171"/>
        </w:trPr>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F6445C" w:rsidRPr="004727E4" w:rsidRDefault="00F6445C">
            <w:pPr>
              <w:pStyle w:val="ConsPlusNormal"/>
              <w:spacing w:line="276" w:lineRule="auto"/>
              <w:jc w:val="center"/>
              <w:rPr>
                <w:rFonts w:ascii="Times New Roman" w:hAnsi="Times New Roman" w:cs="Times New Roman"/>
              </w:rPr>
            </w:pPr>
            <w:r w:rsidRPr="004727E4">
              <w:rPr>
                <w:rFonts w:ascii="Times New Roman" w:hAnsi="Times New Roman" w:cs="Times New Roman"/>
              </w:rPr>
              <w:t>1.1.</w:t>
            </w:r>
          </w:p>
        </w:tc>
        <w:tc>
          <w:tcPr>
            <w:tcW w:w="14027" w:type="dxa"/>
            <w:gridSpan w:val="4"/>
            <w:tcBorders>
              <w:top w:val="single" w:sz="4" w:space="0" w:color="auto"/>
              <w:left w:val="single" w:sz="4" w:space="0" w:color="auto"/>
              <w:bottom w:val="single" w:sz="4" w:space="0" w:color="auto"/>
              <w:right w:val="single" w:sz="4" w:space="0" w:color="auto"/>
            </w:tcBorders>
            <w:hideMark/>
          </w:tcPr>
          <w:p w:rsidR="00F6445C" w:rsidRPr="004727E4" w:rsidRDefault="00F6445C">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Население и приравненные к нему категории потребителей, за исключением указанных в </w:t>
            </w:r>
            <w:hyperlink w:anchor="P184" w:history="1">
              <w:r w:rsidRPr="004727E4">
                <w:rPr>
                  <w:rStyle w:val="a3"/>
                  <w:rFonts w:ascii="Times New Roman" w:hAnsi="Times New Roman" w:cs="Times New Roman"/>
                </w:rPr>
                <w:t>пунктах 1.2</w:t>
              </w:r>
            </w:hyperlink>
            <w:r w:rsidRPr="004727E4">
              <w:rPr>
                <w:rFonts w:ascii="Times New Roman" w:hAnsi="Times New Roman" w:cs="Times New Roman"/>
              </w:rPr>
              <w:t xml:space="preserve"> и </w:t>
            </w:r>
            <w:hyperlink w:anchor="P194" w:history="1">
              <w:r w:rsidRPr="004727E4">
                <w:rPr>
                  <w:rStyle w:val="a3"/>
                  <w:rFonts w:ascii="Times New Roman" w:hAnsi="Times New Roman" w:cs="Times New Roman"/>
                </w:rPr>
                <w:t>1.3</w:t>
              </w:r>
            </w:hyperlink>
            <w:r w:rsidRPr="004727E4">
              <w:rPr>
                <w:rFonts w:ascii="Times New Roman" w:hAnsi="Times New Roman" w:cs="Times New Roman"/>
              </w:rPr>
              <w:t>:</w:t>
            </w:r>
          </w:p>
        </w:tc>
      </w:tr>
      <w:tr w:rsidR="00F6445C" w:rsidRPr="004727E4" w:rsidTr="0049322B">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F6445C" w:rsidRPr="004727E4" w:rsidRDefault="00F6445C">
            <w:pPr>
              <w:rPr>
                <w:sz w:val="20"/>
                <w:szCs w:val="20"/>
              </w:rPr>
            </w:pPr>
          </w:p>
        </w:tc>
        <w:tc>
          <w:tcPr>
            <w:tcW w:w="14027" w:type="dxa"/>
            <w:gridSpan w:val="4"/>
            <w:tcBorders>
              <w:top w:val="single" w:sz="4" w:space="0" w:color="auto"/>
              <w:left w:val="single" w:sz="4" w:space="0" w:color="auto"/>
              <w:bottom w:val="single" w:sz="4" w:space="0" w:color="auto"/>
              <w:right w:val="single" w:sz="4" w:space="0" w:color="auto"/>
            </w:tcBorders>
            <w:hideMark/>
          </w:tcPr>
          <w:p w:rsidR="00F6445C" w:rsidRPr="004727E4" w:rsidRDefault="00F6445C">
            <w:pPr>
              <w:pStyle w:val="ConsPlusNormal"/>
              <w:spacing w:line="276" w:lineRule="auto"/>
              <w:jc w:val="both"/>
              <w:rPr>
                <w:rFonts w:ascii="Times New Roman" w:eastAsia="Times New Roman" w:hAnsi="Times New Roman" w:cs="Times New Roman"/>
                <w:lang w:eastAsia="ru-RU"/>
              </w:rPr>
            </w:pPr>
            <w:r w:rsidRPr="004727E4">
              <w:rPr>
                <w:rFonts w:ascii="Times New Roman" w:hAnsi="Times New Roman" w:cs="Times New Roman"/>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F6445C" w:rsidRPr="004727E4" w:rsidRDefault="00F6445C">
            <w:pPr>
              <w:pStyle w:val="ConsPlusNormal"/>
              <w:spacing w:line="276" w:lineRule="auto"/>
              <w:jc w:val="both"/>
              <w:rPr>
                <w:rFonts w:ascii="Times New Roman" w:hAnsi="Times New Roman" w:cs="Times New Roman"/>
              </w:rPr>
            </w:pPr>
            <w:proofErr w:type="spellStart"/>
            <w:proofErr w:type="gramStart"/>
            <w:r w:rsidRPr="004727E4">
              <w:rPr>
                <w:rFonts w:ascii="Times New Roman" w:hAnsi="Times New Roman" w:cs="Times New Roman"/>
              </w:rPr>
              <w:t>наймодатели</w:t>
            </w:r>
            <w:proofErr w:type="spellEnd"/>
            <w:r w:rsidRPr="004727E4">
              <w:rPr>
                <w:rFonts w:ascii="Times New Roman" w:hAnsi="Times New Roman" w:cs="Times New Roman"/>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4727E4">
              <w:rPr>
                <w:rFonts w:ascii="Times New Roman" w:hAnsi="Times New Roman" w:cs="Times New Roman"/>
              </w:rPr>
              <w:t>)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F6445C" w:rsidRPr="004727E4" w:rsidRDefault="00F6445C">
            <w:pPr>
              <w:pStyle w:val="ConsPlusNormal"/>
              <w:spacing w:line="276" w:lineRule="auto"/>
              <w:jc w:val="both"/>
              <w:rPr>
                <w:rFonts w:ascii="Times New Roman" w:hAnsi="Times New Roman" w:cs="Times New Roman"/>
              </w:rPr>
            </w:pPr>
            <w:r w:rsidRPr="004727E4">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r w:rsidR="00014563" w:rsidRPr="004727E4">
              <w:rPr>
                <w:rFonts w:ascii="Times New Roman" w:hAnsi="Times New Roman" w:cs="Times New Roman"/>
              </w:rPr>
              <w:t>.</w:t>
            </w:r>
          </w:p>
        </w:tc>
      </w:tr>
      <w:tr w:rsidR="00F6445C" w:rsidRPr="004727E4" w:rsidTr="0049322B">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F6445C" w:rsidRPr="004727E4" w:rsidRDefault="00F6445C">
            <w:pPr>
              <w:rPr>
                <w:sz w:val="20"/>
                <w:szCs w:val="20"/>
              </w:rPr>
            </w:pPr>
          </w:p>
        </w:tc>
        <w:tc>
          <w:tcPr>
            <w:tcW w:w="14027" w:type="dxa"/>
            <w:gridSpan w:val="4"/>
            <w:tcBorders>
              <w:top w:val="single" w:sz="4" w:space="0" w:color="auto"/>
              <w:left w:val="single" w:sz="4" w:space="0" w:color="auto"/>
              <w:bottom w:val="single" w:sz="4" w:space="0" w:color="auto"/>
              <w:right w:val="single" w:sz="4" w:space="0" w:color="auto"/>
            </w:tcBorders>
            <w:hideMark/>
          </w:tcPr>
          <w:p w:rsidR="00F6445C" w:rsidRPr="004727E4" w:rsidRDefault="00F6445C">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hyperlink w:anchor="P237" w:history="1">
              <w:r w:rsidRPr="004727E4">
                <w:rPr>
                  <w:rStyle w:val="a3"/>
                  <w:rFonts w:ascii="Times New Roman" w:hAnsi="Times New Roman" w:cs="Times New Roman"/>
                </w:rPr>
                <w:t>&lt;1&gt;</w:t>
              </w:r>
            </w:hyperlink>
            <w:r w:rsidR="005116D9" w:rsidRPr="004727E4">
              <w:t>.</w:t>
            </w:r>
          </w:p>
        </w:tc>
      </w:tr>
      <w:tr w:rsidR="00F6445C" w:rsidRPr="004727E4" w:rsidTr="0049322B">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F6445C" w:rsidRPr="004727E4" w:rsidRDefault="00F6445C">
            <w:pPr>
              <w:rPr>
                <w:sz w:val="20"/>
                <w:szCs w:val="20"/>
              </w:rPr>
            </w:pPr>
          </w:p>
        </w:tc>
        <w:tc>
          <w:tcPr>
            <w:tcW w:w="10625" w:type="dxa"/>
            <w:tcBorders>
              <w:top w:val="single" w:sz="4" w:space="0" w:color="auto"/>
              <w:left w:val="single" w:sz="4" w:space="0" w:color="auto"/>
              <w:bottom w:val="single" w:sz="4" w:space="0" w:color="auto"/>
              <w:right w:val="single" w:sz="4" w:space="0" w:color="auto"/>
            </w:tcBorders>
            <w:hideMark/>
          </w:tcPr>
          <w:p w:rsidR="00F6445C" w:rsidRPr="004727E4" w:rsidRDefault="00F6445C">
            <w:pPr>
              <w:pStyle w:val="ConsPlusNormal"/>
              <w:spacing w:line="276" w:lineRule="auto"/>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(в том числе дифференцированный по двум и по трем зонам суток)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4727E4" w:rsidRDefault="00F6445C">
            <w:pPr>
              <w:pStyle w:val="ConsPlusNormal"/>
              <w:spacing w:line="276" w:lineRule="auto"/>
              <w:jc w:val="center"/>
              <w:rPr>
                <w:rFonts w:ascii="Times New Roman" w:hAnsi="Times New Roman" w:cs="Times New Roman"/>
              </w:rPr>
            </w:pPr>
            <w:r w:rsidRPr="004727E4">
              <w:rPr>
                <w:rFonts w:ascii="Times New Roman" w:hAnsi="Times New Roman" w:cs="Times New Roman"/>
              </w:rPr>
              <w:t>руб./кВт</w:t>
            </w:r>
            <w:r w:rsidR="00311263" w:rsidRPr="004727E4">
              <w:rPr>
                <w:rFonts w:ascii="Times New Roman" w:hAnsi="Times New Roman" w:cs="Times New Roman"/>
              </w:rPr>
              <w:t>·</w:t>
            </w:r>
            <w:proofErr w:type="gramStart"/>
            <w:r w:rsidRPr="004727E4">
              <w:rPr>
                <w:rFonts w:ascii="Times New Roman" w:hAnsi="Times New Roman" w:cs="Times New Roman"/>
              </w:rPr>
              <w:t>ч</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4727E4" w:rsidRDefault="004D2497">
            <w:pPr>
              <w:pStyle w:val="ConsPlusNormal"/>
              <w:spacing w:line="276" w:lineRule="auto"/>
              <w:jc w:val="center"/>
              <w:rPr>
                <w:rFonts w:ascii="Times New Roman" w:hAnsi="Times New Roman" w:cs="Times New Roman"/>
              </w:rPr>
            </w:pPr>
            <w:r w:rsidRPr="004727E4">
              <w:rPr>
                <w:rFonts w:ascii="Times New Roman" w:hAnsi="Times New Roman" w:cs="Times New Roman"/>
              </w:rPr>
              <w:t>1,53992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4727E4" w:rsidRDefault="00F6445C"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1,</w:t>
            </w:r>
            <w:r w:rsidR="004D2497" w:rsidRPr="004727E4">
              <w:rPr>
                <w:rFonts w:ascii="Times New Roman" w:hAnsi="Times New Roman" w:cs="Times New Roman"/>
              </w:rPr>
              <w:t>48243</w:t>
            </w:r>
          </w:p>
        </w:tc>
      </w:tr>
      <w:tr w:rsidR="00F6445C" w:rsidRPr="004727E4" w:rsidTr="0049322B">
        <w:trPr>
          <w:trHeight w:val="171"/>
        </w:trPr>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F6445C" w:rsidRPr="004727E4" w:rsidRDefault="00F6445C">
            <w:pPr>
              <w:pStyle w:val="ConsPlusNormal"/>
              <w:spacing w:line="276" w:lineRule="auto"/>
              <w:jc w:val="center"/>
              <w:rPr>
                <w:rFonts w:ascii="Times New Roman" w:hAnsi="Times New Roman" w:cs="Times New Roman"/>
              </w:rPr>
            </w:pPr>
            <w:bookmarkStart w:id="4" w:name="P184"/>
            <w:bookmarkEnd w:id="4"/>
            <w:r w:rsidRPr="004727E4">
              <w:rPr>
                <w:rFonts w:ascii="Times New Roman" w:hAnsi="Times New Roman" w:cs="Times New Roman"/>
              </w:rPr>
              <w:t>1.2.</w:t>
            </w:r>
          </w:p>
        </w:tc>
        <w:tc>
          <w:tcPr>
            <w:tcW w:w="14027" w:type="dxa"/>
            <w:gridSpan w:val="4"/>
            <w:tcBorders>
              <w:top w:val="single" w:sz="4" w:space="0" w:color="auto"/>
              <w:left w:val="single" w:sz="4" w:space="0" w:color="auto"/>
              <w:bottom w:val="single" w:sz="4" w:space="0" w:color="auto"/>
              <w:right w:val="single" w:sz="4" w:space="0" w:color="auto"/>
            </w:tcBorders>
            <w:hideMark/>
          </w:tcPr>
          <w:p w:rsidR="00F6445C" w:rsidRPr="004727E4" w:rsidRDefault="00F6445C">
            <w:pPr>
              <w:pStyle w:val="ConsPlusNormal"/>
              <w:spacing w:line="276" w:lineRule="auto"/>
              <w:jc w:val="both"/>
              <w:rPr>
                <w:rFonts w:ascii="Times New Roman" w:eastAsia="Times New Roman" w:hAnsi="Times New Roman" w:cs="Times New Roman"/>
                <w:lang w:eastAsia="ru-RU"/>
              </w:rPr>
            </w:pPr>
            <w:r w:rsidRPr="004727E4">
              <w:rPr>
                <w:rFonts w:ascii="Times New Roman" w:hAnsi="Times New Roman" w:cs="Times New Roman"/>
              </w:rPr>
              <w:t>Население, проживающее в городских населенных пунктах в домах, оборудованных в установленном порядке стационарными электроплитами и (или) э</w:t>
            </w:r>
            <w:r w:rsidR="00A6511F" w:rsidRPr="004727E4">
              <w:rPr>
                <w:rFonts w:ascii="Times New Roman" w:hAnsi="Times New Roman" w:cs="Times New Roman"/>
              </w:rPr>
              <w:t xml:space="preserve">лектроотопительными установками и </w:t>
            </w:r>
            <w:proofErr w:type="gramStart"/>
            <w:r w:rsidR="00A6511F" w:rsidRPr="004727E4">
              <w:rPr>
                <w:rFonts w:ascii="Times New Roman" w:hAnsi="Times New Roman" w:cs="Times New Roman"/>
              </w:rPr>
              <w:t>приравненные</w:t>
            </w:r>
            <w:proofErr w:type="gramEnd"/>
            <w:r w:rsidR="00A6511F" w:rsidRPr="004727E4">
              <w:rPr>
                <w:rFonts w:ascii="Times New Roman" w:hAnsi="Times New Roman" w:cs="Times New Roman"/>
              </w:rPr>
              <w:t xml:space="preserve"> к ни</w:t>
            </w:r>
            <w:r w:rsidRPr="004727E4">
              <w:rPr>
                <w:rFonts w:ascii="Times New Roman" w:hAnsi="Times New Roman" w:cs="Times New Roman"/>
              </w:rPr>
              <w:t>м:</w:t>
            </w:r>
          </w:p>
          <w:p w:rsidR="00F6445C" w:rsidRPr="004727E4" w:rsidRDefault="00F6445C">
            <w:pPr>
              <w:pStyle w:val="ConsPlusNormal"/>
              <w:spacing w:line="276" w:lineRule="auto"/>
              <w:jc w:val="both"/>
              <w:rPr>
                <w:rFonts w:ascii="Times New Roman" w:hAnsi="Times New Roman" w:cs="Times New Roman"/>
              </w:rPr>
            </w:pPr>
            <w:r w:rsidRPr="004727E4">
              <w:rPr>
                <w:rFonts w:ascii="Times New Roman" w:hAnsi="Times New Roman" w:cs="Times New Roman"/>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F6445C" w:rsidRPr="004727E4" w:rsidRDefault="00F6445C">
            <w:pPr>
              <w:pStyle w:val="ConsPlusNormal"/>
              <w:spacing w:line="276" w:lineRule="auto"/>
              <w:jc w:val="both"/>
              <w:rPr>
                <w:rFonts w:ascii="Times New Roman" w:hAnsi="Times New Roman" w:cs="Times New Roman"/>
              </w:rPr>
            </w:pPr>
            <w:proofErr w:type="spellStart"/>
            <w:proofErr w:type="gramStart"/>
            <w:r w:rsidRPr="004727E4">
              <w:rPr>
                <w:rFonts w:ascii="Times New Roman" w:hAnsi="Times New Roman" w:cs="Times New Roman"/>
              </w:rPr>
              <w:t>наймодатели</w:t>
            </w:r>
            <w:proofErr w:type="spellEnd"/>
            <w:r w:rsidRPr="004727E4">
              <w:rPr>
                <w:rFonts w:ascii="Times New Roman" w:hAnsi="Times New Roman" w:cs="Times New Roman"/>
              </w:rPr>
              <w:t xml:space="preserve"> (или уполномоченные ими лица), предоставляющие гражданам жилые помещения специализированного жилищного фонда, включая жилые </w:t>
            </w:r>
            <w:r w:rsidRPr="004727E4">
              <w:rPr>
                <w:rFonts w:ascii="Times New Roman" w:hAnsi="Times New Roman" w:cs="Times New Roman"/>
              </w:rPr>
              <w:lastRenderedPageBreak/>
              <w:t>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4727E4">
              <w:rPr>
                <w:rFonts w:ascii="Times New Roman" w:hAnsi="Times New Roman" w:cs="Times New Roman"/>
              </w:rPr>
              <w:t>)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F6445C" w:rsidRPr="004727E4" w:rsidRDefault="00F6445C">
            <w:pPr>
              <w:pStyle w:val="ConsPlusNormal"/>
              <w:spacing w:line="276" w:lineRule="auto"/>
              <w:jc w:val="both"/>
              <w:rPr>
                <w:rFonts w:ascii="Times New Roman" w:hAnsi="Times New Roman" w:cs="Times New Roman"/>
              </w:rPr>
            </w:pPr>
            <w:r w:rsidRPr="004727E4">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r w:rsidR="005116D9" w:rsidRPr="004727E4">
              <w:rPr>
                <w:rFonts w:ascii="Times New Roman" w:hAnsi="Times New Roman" w:cs="Times New Roman"/>
              </w:rPr>
              <w:t>.</w:t>
            </w:r>
          </w:p>
        </w:tc>
      </w:tr>
      <w:tr w:rsidR="00F6445C" w:rsidRPr="004727E4" w:rsidTr="0049322B">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F6445C" w:rsidRPr="004727E4" w:rsidRDefault="00F6445C">
            <w:pPr>
              <w:rPr>
                <w:sz w:val="20"/>
                <w:szCs w:val="20"/>
              </w:rPr>
            </w:pPr>
          </w:p>
        </w:tc>
        <w:tc>
          <w:tcPr>
            <w:tcW w:w="14027" w:type="dxa"/>
            <w:gridSpan w:val="4"/>
            <w:tcBorders>
              <w:top w:val="single" w:sz="4" w:space="0" w:color="auto"/>
              <w:left w:val="single" w:sz="4" w:space="0" w:color="auto"/>
              <w:bottom w:val="single" w:sz="4" w:space="0" w:color="auto"/>
              <w:right w:val="single" w:sz="4" w:space="0" w:color="auto"/>
            </w:tcBorders>
            <w:hideMark/>
          </w:tcPr>
          <w:p w:rsidR="00F6445C" w:rsidRPr="004727E4" w:rsidRDefault="00F6445C">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hyperlink w:anchor="P237" w:history="1">
              <w:r w:rsidRPr="004727E4">
                <w:rPr>
                  <w:rStyle w:val="a3"/>
                  <w:rFonts w:ascii="Times New Roman" w:hAnsi="Times New Roman" w:cs="Times New Roman"/>
                </w:rPr>
                <w:t>&lt;1&gt;</w:t>
              </w:r>
            </w:hyperlink>
            <w:r w:rsidR="00BB5C2E" w:rsidRPr="004727E4">
              <w:t>.</w:t>
            </w:r>
          </w:p>
        </w:tc>
      </w:tr>
      <w:tr w:rsidR="00F6445C" w:rsidRPr="004727E4" w:rsidTr="0049322B">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F6445C" w:rsidRPr="004727E4" w:rsidRDefault="00F6445C">
            <w:pPr>
              <w:rPr>
                <w:sz w:val="20"/>
                <w:szCs w:val="20"/>
              </w:rPr>
            </w:pPr>
          </w:p>
        </w:tc>
        <w:tc>
          <w:tcPr>
            <w:tcW w:w="10625" w:type="dxa"/>
            <w:tcBorders>
              <w:top w:val="single" w:sz="4" w:space="0" w:color="auto"/>
              <w:left w:val="single" w:sz="4" w:space="0" w:color="auto"/>
              <w:bottom w:val="single" w:sz="4" w:space="0" w:color="auto"/>
              <w:right w:val="single" w:sz="4" w:space="0" w:color="auto"/>
            </w:tcBorders>
            <w:hideMark/>
          </w:tcPr>
          <w:p w:rsidR="00F6445C" w:rsidRPr="004727E4" w:rsidRDefault="00F6445C">
            <w:pPr>
              <w:pStyle w:val="ConsPlusNormal"/>
              <w:spacing w:line="276" w:lineRule="auto"/>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(в том числе дифференцированный по двум и по трем зонам суток)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4727E4" w:rsidRDefault="00F6445C">
            <w:pPr>
              <w:pStyle w:val="ConsPlusNormal"/>
              <w:spacing w:line="276" w:lineRule="auto"/>
              <w:jc w:val="center"/>
              <w:rPr>
                <w:rFonts w:ascii="Times New Roman" w:hAnsi="Times New Roman" w:cs="Times New Roman"/>
              </w:rPr>
            </w:pPr>
            <w:r w:rsidRPr="004727E4">
              <w:rPr>
                <w:rFonts w:ascii="Times New Roman" w:hAnsi="Times New Roman" w:cs="Times New Roman"/>
              </w:rPr>
              <w:t>руб./кВт</w:t>
            </w:r>
            <w:r w:rsidR="00311263" w:rsidRPr="004727E4">
              <w:rPr>
                <w:rFonts w:ascii="Times New Roman" w:hAnsi="Times New Roman" w:cs="Times New Roman"/>
              </w:rPr>
              <w:t>·</w:t>
            </w:r>
            <w:proofErr w:type="gramStart"/>
            <w:r w:rsidRPr="004727E4">
              <w:rPr>
                <w:rFonts w:ascii="Times New Roman" w:hAnsi="Times New Roman" w:cs="Times New Roman"/>
              </w:rPr>
              <w:t>ч</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4727E4" w:rsidRDefault="004D2497">
            <w:pPr>
              <w:pStyle w:val="ConsPlusNormal"/>
              <w:spacing w:line="276" w:lineRule="auto"/>
              <w:jc w:val="center"/>
              <w:rPr>
                <w:rFonts w:ascii="Times New Roman" w:hAnsi="Times New Roman" w:cs="Times New Roman"/>
              </w:rPr>
            </w:pPr>
            <w:r w:rsidRPr="004727E4">
              <w:rPr>
                <w:rFonts w:ascii="Times New Roman" w:hAnsi="Times New Roman" w:cs="Times New Roman"/>
              </w:rPr>
              <w:t>0,70941</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4727E4" w:rsidRDefault="00F6445C"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sidR="004D2497" w:rsidRPr="004727E4">
              <w:rPr>
                <w:rFonts w:ascii="Times New Roman" w:hAnsi="Times New Roman" w:cs="Times New Roman"/>
              </w:rPr>
              <w:t>61803</w:t>
            </w:r>
          </w:p>
        </w:tc>
      </w:tr>
      <w:tr w:rsidR="00F6445C" w:rsidRPr="004727E4" w:rsidTr="0049322B">
        <w:trPr>
          <w:trHeight w:val="171"/>
        </w:trPr>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F6445C" w:rsidRPr="004727E4" w:rsidRDefault="00F6445C">
            <w:pPr>
              <w:pStyle w:val="ConsPlusNormal"/>
              <w:spacing w:line="276" w:lineRule="auto"/>
              <w:jc w:val="center"/>
              <w:rPr>
                <w:rFonts w:ascii="Times New Roman" w:hAnsi="Times New Roman" w:cs="Times New Roman"/>
              </w:rPr>
            </w:pPr>
            <w:bookmarkStart w:id="5" w:name="P194"/>
            <w:bookmarkEnd w:id="5"/>
            <w:r w:rsidRPr="004727E4">
              <w:rPr>
                <w:rFonts w:ascii="Times New Roman" w:hAnsi="Times New Roman" w:cs="Times New Roman"/>
              </w:rPr>
              <w:t>1.3.</w:t>
            </w:r>
          </w:p>
        </w:tc>
        <w:tc>
          <w:tcPr>
            <w:tcW w:w="14027" w:type="dxa"/>
            <w:gridSpan w:val="4"/>
            <w:tcBorders>
              <w:top w:val="single" w:sz="4" w:space="0" w:color="auto"/>
              <w:left w:val="single" w:sz="4" w:space="0" w:color="auto"/>
              <w:bottom w:val="single" w:sz="4" w:space="0" w:color="auto"/>
              <w:right w:val="single" w:sz="4" w:space="0" w:color="auto"/>
            </w:tcBorders>
            <w:hideMark/>
          </w:tcPr>
          <w:p w:rsidR="00F6445C" w:rsidRPr="004727E4" w:rsidRDefault="00F6445C">
            <w:pPr>
              <w:pStyle w:val="ConsPlusNormal"/>
              <w:spacing w:line="276" w:lineRule="auto"/>
              <w:jc w:val="both"/>
              <w:rPr>
                <w:rFonts w:ascii="Times New Roman" w:eastAsia="Times New Roman" w:hAnsi="Times New Roman" w:cs="Times New Roman"/>
                <w:lang w:eastAsia="ru-RU"/>
              </w:rPr>
            </w:pPr>
            <w:r w:rsidRPr="004727E4">
              <w:rPr>
                <w:rFonts w:ascii="Times New Roman" w:hAnsi="Times New Roman" w:cs="Times New Roman"/>
              </w:rPr>
              <w:t xml:space="preserve">Население, проживающее в сельских населенных пунктах и </w:t>
            </w:r>
            <w:proofErr w:type="gramStart"/>
            <w:r w:rsidRPr="004727E4">
              <w:rPr>
                <w:rFonts w:ascii="Times New Roman" w:hAnsi="Times New Roman" w:cs="Times New Roman"/>
              </w:rPr>
              <w:t>приравненные</w:t>
            </w:r>
            <w:proofErr w:type="gramEnd"/>
            <w:r w:rsidRPr="004727E4">
              <w:rPr>
                <w:rFonts w:ascii="Times New Roman" w:hAnsi="Times New Roman" w:cs="Times New Roman"/>
              </w:rPr>
              <w:t xml:space="preserve"> к н</w:t>
            </w:r>
            <w:r w:rsidR="00A6511F" w:rsidRPr="004727E4">
              <w:rPr>
                <w:rFonts w:ascii="Times New Roman" w:hAnsi="Times New Roman" w:cs="Times New Roman"/>
              </w:rPr>
              <w:t>им</w:t>
            </w:r>
            <w:r w:rsidRPr="004727E4">
              <w:rPr>
                <w:rFonts w:ascii="Times New Roman" w:hAnsi="Times New Roman" w:cs="Times New Roman"/>
              </w:rPr>
              <w:t>:</w:t>
            </w:r>
          </w:p>
          <w:p w:rsidR="00F6445C" w:rsidRPr="004727E4" w:rsidRDefault="00F6445C">
            <w:pPr>
              <w:pStyle w:val="ConsPlusNormal"/>
              <w:spacing w:line="276" w:lineRule="auto"/>
              <w:jc w:val="both"/>
              <w:rPr>
                <w:rFonts w:ascii="Times New Roman" w:hAnsi="Times New Roman" w:cs="Times New Roman"/>
              </w:rPr>
            </w:pPr>
            <w:r w:rsidRPr="004727E4">
              <w:rPr>
                <w:rFonts w:ascii="Times New Roman" w:hAnsi="Times New Roman" w:cs="Times New Roman"/>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F6445C" w:rsidRPr="004727E4" w:rsidRDefault="00F6445C">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наймодатели</w:t>
            </w:r>
            <w:proofErr w:type="spellEnd"/>
            <w:r w:rsidRPr="004727E4">
              <w:rPr>
                <w:rFonts w:ascii="Times New Roman" w:hAnsi="Times New Roman" w:cs="Times New Roman"/>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F6445C" w:rsidRPr="004727E4" w:rsidRDefault="00F6445C">
            <w:pPr>
              <w:pStyle w:val="ConsPlusNormal"/>
              <w:spacing w:line="276" w:lineRule="auto"/>
              <w:jc w:val="both"/>
              <w:rPr>
                <w:rFonts w:ascii="Times New Roman" w:hAnsi="Times New Roman" w:cs="Times New Roman"/>
              </w:rPr>
            </w:pPr>
            <w:r w:rsidRPr="004727E4">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r w:rsidR="006460CC" w:rsidRPr="004727E4">
              <w:rPr>
                <w:rFonts w:ascii="Times New Roman" w:hAnsi="Times New Roman" w:cs="Times New Roman"/>
              </w:rPr>
              <w:t>.</w:t>
            </w:r>
          </w:p>
        </w:tc>
      </w:tr>
      <w:tr w:rsidR="00F6445C" w:rsidRPr="004727E4" w:rsidTr="0049322B">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F6445C" w:rsidRPr="004727E4" w:rsidRDefault="00F6445C">
            <w:pPr>
              <w:rPr>
                <w:sz w:val="20"/>
                <w:szCs w:val="20"/>
              </w:rPr>
            </w:pPr>
          </w:p>
        </w:tc>
        <w:tc>
          <w:tcPr>
            <w:tcW w:w="14027" w:type="dxa"/>
            <w:gridSpan w:val="4"/>
            <w:tcBorders>
              <w:top w:val="single" w:sz="4" w:space="0" w:color="auto"/>
              <w:left w:val="single" w:sz="4" w:space="0" w:color="auto"/>
              <w:bottom w:val="single" w:sz="4" w:space="0" w:color="auto"/>
              <w:right w:val="single" w:sz="4" w:space="0" w:color="auto"/>
            </w:tcBorders>
            <w:hideMark/>
          </w:tcPr>
          <w:p w:rsidR="00F6445C" w:rsidRPr="004727E4" w:rsidRDefault="00F6445C">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hyperlink w:anchor="P237" w:history="1">
              <w:r w:rsidRPr="004727E4">
                <w:rPr>
                  <w:rStyle w:val="a3"/>
                  <w:rFonts w:ascii="Times New Roman" w:hAnsi="Times New Roman" w:cs="Times New Roman"/>
                </w:rPr>
                <w:t>&lt;1&gt;</w:t>
              </w:r>
            </w:hyperlink>
            <w:r w:rsidR="00D64913" w:rsidRPr="004727E4">
              <w:t>.</w:t>
            </w:r>
          </w:p>
        </w:tc>
      </w:tr>
      <w:tr w:rsidR="00F6445C" w:rsidRPr="004727E4" w:rsidTr="0049322B">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F6445C" w:rsidRPr="004727E4" w:rsidRDefault="00F6445C">
            <w:pPr>
              <w:rPr>
                <w:sz w:val="20"/>
                <w:szCs w:val="20"/>
              </w:rPr>
            </w:pPr>
          </w:p>
        </w:tc>
        <w:tc>
          <w:tcPr>
            <w:tcW w:w="10625" w:type="dxa"/>
            <w:tcBorders>
              <w:top w:val="single" w:sz="4" w:space="0" w:color="auto"/>
              <w:left w:val="single" w:sz="4" w:space="0" w:color="auto"/>
              <w:bottom w:val="single" w:sz="4" w:space="0" w:color="auto"/>
              <w:right w:val="single" w:sz="4" w:space="0" w:color="auto"/>
            </w:tcBorders>
            <w:hideMark/>
          </w:tcPr>
          <w:p w:rsidR="00F6445C" w:rsidRPr="004727E4" w:rsidRDefault="00F6445C">
            <w:pPr>
              <w:pStyle w:val="ConsPlusNormal"/>
              <w:spacing w:line="276" w:lineRule="auto"/>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(в том числе дифференцированный по двум и по трем зонам суток)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4727E4" w:rsidRDefault="00F6445C">
            <w:pPr>
              <w:pStyle w:val="ConsPlusNormal"/>
              <w:spacing w:line="276" w:lineRule="auto"/>
              <w:jc w:val="center"/>
              <w:rPr>
                <w:rFonts w:ascii="Times New Roman" w:hAnsi="Times New Roman" w:cs="Times New Roman"/>
              </w:rPr>
            </w:pPr>
            <w:r w:rsidRPr="004727E4">
              <w:rPr>
                <w:rFonts w:ascii="Times New Roman" w:hAnsi="Times New Roman" w:cs="Times New Roman"/>
              </w:rPr>
              <w:t>руб./кВт</w:t>
            </w:r>
            <w:r w:rsidR="00311263" w:rsidRPr="004727E4">
              <w:rPr>
                <w:rFonts w:ascii="Times New Roman" w:hAnsi="Times New Roman" w:cs="Times New Roman"/>
              </w:rPr>
              <w:t>·</w:t>
            </w:r>
            <w:proofErr w:type="gramStart"/>
            <w:r w:rsidRPr="004727E4">
              <w:rPr>
                <w:rFonts w:ascii="Times New Roman" w:hAnsi="Times New Roman" w:cs="Times New Roman"/>
              </w:rPr>
              <w:t>ч</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4727E4" w:rsidRDefault="004D2497">
            <w:pPr>
              <w:pStyle w:val="ConsPlusNormal"/>
              <w:spacing w:line="276" w:lineRule="auto"/>
              <w:jc w:val="center"/>
              <w:rPr>
                <w:rFonts w:ascii="Times New Roman" w:hAnsi="Times New Roman" w:cs="Times New Roman"/>
              </w:rPr>
            </w:pPr>
            <w:r w:rsidRPr="004727E4">
              <w:rPr>
                <w:rFonts w:ascii="Times New Roman" w:hAnsi="Times New Roman" w:cs="Times New Roman"/>
              </w:rPr>
              <w:t>0,70941</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4727E4" w:rsidRDefault="00F6445C"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sidR="004D2497" w:rsidRPr="004727E4">
              <w:rPr>
                <w:rFonts w:ascii="Times New Roman" w:hAnsi="Times New Roman" w:cs="Times New Roman"/>
              </w:rPr>
              <w:t>61803</w:t>
            </w:r>
          </w:p>
        </w:tc>
      </w:tr>
      <w:tr w:rsidR="00F6445C" w:rsidRPr="004727E4" w:rsidTr="0049322B">
        <w:trPr>
          <w:trHeight w:val="171"/>
        </w:trPr>
        <w:tc>
          <w:tcPr>
            <w:tcW w:w="777" w:type="dxa"/>
            <w:tcBorders>
              <w:top w:val="single" w:sz="4" w:space="0" w:color="auto"/>
              <w:left w:val="single" w:sz="4" w:space="0" w:color="auto"/>
              <w:bottom w:val="single" w:sz="4" w:space="0" w:color="auto"/>
              <w:right w:val="single" w:sz="4" w:space="0" w:color="auto"/>
            </w:tcBorders>
            <w:vAlign w:val="center"/>
            <w:hideMark/>
          </w:tcPr>
          <w:p w:rsidR="00F6445C" w:rsidRPr="004727E4" w:rsidRDefault="00F6445C">
            <w:pPr>
              <w:pStyle w:val="ConsPlusNormal"/>
              <w:spacing w:line="276" w:lineRule="auto"/>
              <w:jc w:val="center"/>
              <w:rPr>
                <w:rFonts w:ascii="Times New Roman" w:hAnsi="Times New Roman" w:cs="Times New Roman"/>
              </w:rPr>
            </w:pPr>
            <w:r w:rsidRPr="004727E4">
              <w:rPr>
                <w:rFonts w:ascii="Times New Roman" w:hAnsi="Times New Roman" w:cs="Times New Roman"/>
              </w:rPr>
              <w:t>1.4.</w:t>
            </w:r>
          </w:p>
        </w:tc>
        <w:tc>
          <w:tcPr>
            <w:tcW w:w="14027" w:type="dxa"/>
            <w:gridSpan w:val="4"/>
            <w:tcBorders>
              <w:top w:val="single" w:sz="4" w:space="0" w:color="auto"/>
              <w:left w:val="single" w:sz="4" w:space="0" w:color="auto"/>
              <w:bottom w:val="single" w:sz="4" w:space="0" w:color="auto"/>
              <w:right w:val="single" w:sz="4" w:space="0" w:color="auto"/>
            </w:tcBorders>
            <w:hideMark/>
          </w:tcPr>
          <w:p w:rsidR="00F6445C" w:rsidRPr="004727E4" w:rsidRDefault="00F6445C">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Приравненные к населению категории потребителей, за исключением указанных в </w:t>
            </w:r>
            <w:hyperlink r:id="rId8" w:history="1">
              <w:r w:rsidRPr="004727E4">
                <w:rPr>
                  <w:rStyle w:val="a3"/>
                  <w:rFonts w:ascii="Times New Roman" w:hAnsi="Times New Roman" w:cs="Times New Roman"/>
                </w:rPr>
                <w:t>пункте 71(1)</w:t>
              </w:r>
            </w:hyperlink>
            <w:r w:rsidRPr="004727E4">
              <w:rPr>
                <w:rFonts w:ascii="Times New Roman" w:hAnsi="Times New Roman" w:cs="Times New Roman"/>
              </w:rPr>
              <w:t xml:space="preserve"> Основ ценообразования</w:t>
            </w:r>
            <w:r w:rsidR="004E4F52" w:rsidRPr="004727E4">
              <w:rPr>
                <w:rFonts w:ascii="Times New Roman" w:hAnsi="Times New Roman" w:cs="Times New Roman"/>
              </w:rPr>
              <w:t>:</w:t>
            </w:r>
          </w:p>
        </w:tc>
      </w:tr>
      <w:tr w:rsidR="00F6445C" w:rsidRPr="004727E4" w:rsidTr="0049322B">
        <w:trPr>
          <w:trHeight w:val="171"/>
        </w:trPr>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F6445C" w:rsidRPr="004727E4" w:rsidRDefault="00F6445C">
            <w:pPr>
              <w:pStyle w:val="ConsPlusNormal"/>
              <w:spacing w:line="276" w:lineRule="auto"/>
              <w:jc w:val="center"/>
              <w:rPr>
                <w:rFonts w:ascii="Times New Roman" w:hAnsi="Times New Roman" w:cs="Times New Roman"/>
              </w:rPr>
            </w:pPr>
            <w:r w:rsidRPr="004727E4">
              <w:rPr>
                <w:rFonts w:ascii="Times New Roman" w:hAnsi="Times New Roman" w:cs="Times New Roman"/>
              </w:rPr>
              <w:t>1.4.1.</w:t>
            </w:r>
          </w:p>
        </w:tc>
        <w:tc>
          <w:tcPr>
            <w:tcW w:w="14027" w:type="dxa"/>
            <w:gridSpan w:val="4"/>
            <w:tcBorders>
              <w:top w:val="single" w:sz="4" w:space="0" w:color="auto"/>
              <w:left w:val="single" w:sz="4" w:space="0" w:color="auto"/>
              <w:bottom w:val="single" w:sz="4" w:space="0" w:color="auto"/>
              <w:right w:val="single" w:sz="4" w:space="0" w:color="auto"/>
            </w:tcBorders>
            <w:hideMark/>
          </w:tcPr>
          <w:p w:rsidR="00F6445C" w:rsidRPr="004727E4" w:rsidRDefault="00F6445C">
            <w:pPr>
              <w:pStyle w:val="ConsPlusNormal"/>
              <w:spacing w:line="276" w:lineRule="auto"/>
              <w:jc w:val="both"/>
              <w:rPr>
                <w:rFonts w:ascii="Times New Roman" w:hAnsi="Times New Roman" w:cs="Times New Roman"/>
              </w:rPr>
            </w:pPr>
            <w:r w:rsidRPr="004727E4">
              <w:rPr>
                <w:rFonts w:ascii="Times New Roman" w:hAnsi="Times New Roman" w:cs="Times New Roman"/>
              </w:rPr>
              <w:t>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r w:rsidR="004E4F52" w:rsidRPr="004727E4">
              <w:rPr>
                <w:rFonts w:ascii="Times New Roman" w:hAnsi="Times New Roman" w:cs="Times New Roman"/>
              </w:rPr>
              <w:t>.</w:t>
            </w:r>
          </w:p>
        </w:tc>
      </w:tr>
      <w:tr w:rsidR="00F6445C" w:rsidRPr="004727E4" w:rsidTr="0049322B">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F6445C" w:rsidRPr="004727E4" w:rsidRDefault="00F6445C">
            <w:pPr>
              <w:rPr>
                <w:sz w:val="20"/>
                <w:szCs w:val="20"/>
              </w:rPr>
            </w:pPr>
          </w:p>
        </w:tc>
        <w:tc>
          <w:tcPr>
            <w:tcW w:w="14027" w:type="dxa"/>
            <w:gridSpan w:val="4"/>
            <w:tcBorders>
              <w:top w:val="single" w:sz="4" w:space="0" w:color="auto"/>
              <w:left w:val="single" w:sz="4" w:space="0" w:color="auto"/>
              <w:bottom w:val="single" w:sz="4" w:space="0" w:color="auto"/>
              <w:right w:val="single" w:sz="4" w:space="0" w:color="auto"/>
            </w:tcBorders>
            <w:hideMark/>
          </w:tcPr>
          <w:p w:rsidR="00F6445C" w:rsidRPr="004727E4" w:rsidRDefault="00F6445C">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w:anchor="P237" w:history="1">
              <w:r w:rsidRPr="004727E4">
                <w:rPr>
                  <w:rStyle w:val="a3"/>
                  <w:rFonts w:ascii="Times New Roman" w:hAnsi="Times New Roman" w:cs="Times New Roman"/>
                </w:rPr>
                <w:t>&lt;1&gt;</w:t>
              </w:r>
            </w:hyperlink>
            <w:r w:rsidR="004E4F52" w:rsidRPr="004727E4">
              <w:t>.</w:t>
            </w:r>
          </w:p>
        </w:tc>
      </w:tr>
      <w:tr w:rsidR="004D2497" w:rsidRPr="004727E4" w:rsidTr="0049322B">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pPr>
              <w:rPr>
                <w:sz w:val="20"/>
                <w:szCs w:val="20"/>
              </w:rPr>
            </w:pPr>
          </w:p>
        </w:tc>
        <w:tc>
          <w:tcPr>
            <w:tcW w:w="10625" w:type="dxa"/>
            <w:tcBorders>
              <w:top w:val="single" w:sz="4" w:space="0" w:color="auto"/>
              <w:left w:val="single" w:sz="4" w:space="0" w:color="auto"/>
              <w:bottom w:val="single" w:sz="4" w:space="0" w:color="auto"/>
              <w:right w:val="single" w:sz="4" w:space="0" w:color="auto"/>
            </w:tcBorders>
            <w:hideMark/>
          </w:tcPr>
          <w:p w:rsidR="004D2497" w:rsidRPr="004727E4" w:rsidRDefault="004D2497">
            <w:pPr>
              <w:pStyle w:val="ConsPlusNormal"/>
              <w:spacing w:line="276" w:lineRule="auto"/>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(в том числе дифференцированный по двум и по трем зонам суток)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pPr>
              <w:pStyle w:val="ConsPlusNormal"/>
              <w:spacing w:line="276" w:lineRule="auto"/>
              <w:jc w:val="center"/>
              <w:rPr>
                <w:rFonts w:ascii="Times New Roman" w:hAnsi="Times New Roman" w:cs="Times New Roman"/>
              </w:rPr>
            </w:pPr>
            <w:r w:rsidRPr="004727E4">
              <w:rPr>
                <w:rFonts w:ascii="Times New Roman" w:hAnsi="Times New Roman" w:cs="Times New Roman"/>
              </w:rPr>
              <w:t>руб./кВт·</w:t>
            </w:r>
            <w:proofErr w:type="gramStart"/>
            <w:r w:rsidRPr="004727E4">
              <w:rPr>
                <w:rFonts w:ascii="Times New Roman" w:hAnsi="Times New Roman" w:cs="Times New Roman"/>
              </w:rPr>
              <w:t>ч</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0,70941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pPr>
              <w:pStyle w:val="ConsPlusNormal"/>
              <w:spacing w:line="276" w:lineRule="auto"/>
              <w:jc w:val="center"/>
              <w:rPr>
                <w:rFonts w:ascii="Times New Roman" w:hAnsi="Times New Roman" w:cs="Times New Roman"/>
              </w:rPr>
            </w:pPr>
            <w:r w:rsidRPr="004727E4">
              <w:rPr>
                <w:rFonts w:ascii="Times New Roman" w:hAnsi="Times New Roman" w:cs="Times New Roman"/>
              </w:rPr>
              <w:t>0,61803</w:t>
            </w:r>
          </w:p>
        </w:tc>
      </w:tr>
      <w:tr w:rsidR="004D2497" w:rsidRPr="004727E4" w:rsidTr="0049322B">
        <w:trPr>
          <w:trHeight w:val="171"/>
        </w:trPr>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pPr>
              <w:pStyle w:val="ConsPlusNormal"/>
              <w:spacing w:line="276" w:lineRule="auto"/>
              <w:jc w:val="center"/>
              <w:rPr>
                <w:rFonts w:ascii="Times New Roman" w:hAnsi="Times New Roman" w:cs="Times New Roman"/>
              </w:rPr>
            </w:pPr>
            <w:r w:rsidRPr="004727E4">
              <w:rPr>
                <w:rFonts w:ascii="Times New Roman" w:hAnsi="Times New Roman" w:cs="Times New Roman"/>
              </w:rPr>
              <w:t>1.4.2.</w:t>
            </w:r>
          </w:p>
        </w:tc>
        <w:tc>
          <w:tcPr>
            <w:tcW w:w="14027" w:type="dxa"/>
            <w:gridSpan w:val="4"/>
            <w:tcBorders>
              <w:top w:val="single" w:sz="4" w:space="0" w:color="auto"/>
              <w:left w:val="single" w:sz="4" w:space="0" w:color="auto"/>
              <w:bottom w:val="single" w:sz="4" w:space="0" w:color="auto"/>
              <w:right w:val="single" w:sz="4" w:space="0" w:color="auto"/>
            </w:tcBorders>
            <w:hideMark/>
          </w:tcPr>
          <w:p w:rsidR="004D2497" w:rsidRPr="004727E4" w:rsidRDefault="004D2497">
            <w:pPr>
              <w:pStyle w:val="ConsPlusNormal"/>
              <w:spacing w:line="276" w:lineRule="auto"/>
              <w:jc w:val="both"/>
              <w:rPr>
                <w:rFonts w:ascii="Times New Roman" w:hAnsi="Times New Roman" w:cs="Times New Roman"/>
              </w:rPr>
            </w:pPr>
            <w:r w:rsidRPr="004727E4">
              <w:rPr>
                <w:rFonts w:ascii="Times New Roman" w:hAnsi="Times New Roman" w:cs="Times New Roman"/>
              </w:rP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4D2497" w:rsidRPr="004727E4" w:rsidTr="0049322B">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pPr>
              <w:rPr>
                <w:sz w:val="20"/>
                <w:szCs w:val="20"/>
              </w:rPr>
            </w:pPr>
          </w:p>
        </w:tc>
        <w:tc>
          <w:tcPr>
            <w:tcW w:w="14027" w:type="dxa"/>
            <w:gridSpan w:val="4"/>
            <w:tcBorders>
              <w:top w:val="single" w:sz="4" w:space="0" w:color="auto"/>
              <w:left w:val="single" w:sz="4" w:space="0" w:color="auto"/>
              <w:bottom w:val="single" w:sz="4" w:space="0" w:color="auto"/>
              <w:right w:val="single" w:sz="4" w:space="0" w:color="auto"/>
            </w:tcBorders>
            <w:hideMark/>
          </w:tcPr>
          <w:p w:rsidR="004D2497" w:rsidRPr="004727E4" w:rsidRDefault="004D2497">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w:anchor="P237" w:history="1">
              <w:r w:rsidRPr="004727E4">
                <w:rPr>
                  <w:rStyle w:val="a3"/>
                  <w:rFonts w:ascii="Times New Roman" w:hAnsi="Times New Roman" w:cs="Times New Roman"/>
                </w:rPr>
                <w:t>&lt;1&gt;</w:t>
              </w:r>
            </w:hyperlink>
            <w:r w:rsidRPr="004727E4">
              <w:t>.</w:t>
            </w:r>
          </w:p>
        </w:tc>
      </w:tr>
      <w:tr w:rsidR="004D2497" w:rsidRPr="004727E4" w:rsidTr="0049322B">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pPr>
              <w:rPr>
                <w:sz w:val="20"/>
                <w:szCs w:val="20"/>
              </w:rPr>
            </w:pPr>
          </w:p>
        </w:tc>
        <w:tc>
          <w:tcPr>
            <w:tcW w:w="10625" w:type="dxa"/>
            <w:tcBorders>
              <w:top w:val="single" w:sz="4" w:space="0" w:color="auto"/>
              <w:left w:val="single" w:sz="4" w:space="0" w:color="auto"/>
              <w:bottom w:val="single" w:sz="4" w:space="0" w:color="auto"/>
              <w:right w:val="single" w:sz="4" w:space="0" w:color="auto"/>
            </w:tcBorders>
            <w:hideMark/>
          </w:tcPr>
          <w:p w:rsidR="004D2497" w:rsidRPr="004727E4" w:rsidRDefault="004D2497">
            <w:pPr>
              <w:pStyle w:val="ConsPlusNormal"/>
              <w:spacing w:line="276" w:lineRule="auto"/>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(в том числе дифференцированный по двум и по трем зонам суток)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pPr>
              <w:pStyle w:val="ConsPlusNormal"/>
              <w:spacing w:line="276" w:lineRule="auto"/>
              <w:jc w:val="center"/>
              <w:rPr>
                <w:rFonts w:ascii="Times New Roman" w:hAnsi="Times New Roman" w:cs="Times New Roman"/>
              </w:rPr>
            </w:pPr>
            <w:r w:rsidRPr="004727E4">
              <w:rPr>
                <w:rFonts w:ascii="Times New Roman" w:hAnsi="Times New Roman" w:cs="Times New Roman"/>
              </w:rPr>
              <w:t>руб./кВт·</w:t>
            </w:r>
            <w:proofErr w:type="gramStart"/>
            <w:r w:rsidRPr="004727E4">
              <w:rPr>
                <w:rFonts w:ascii="Times New Roman" w:hAnsi="Times New Roman" w:cs="Times New Roman"/>
              </w:rPr>
              <w:t>ч</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pPr>
              <w:pStyle w:val="ConsPlusNormal"/>
              <w:spacing w:line="276" w:lineRule="auto"/>
              <w:jc w:val="center"/>
              <w:rPr>
                <w:rFonts w:ascii="Times New Roman" w:hAnsi="Times New Roman" w:cs="Times New Roman"/>
              </w:rPr>
            </w:pPr>
            <w:r w:rsidRPr="004727E4">
              <w:rPr>
                <w:rFonts w:ascii="Times New Roman" w:hAnsi="Times New Roman" w:cs="Times New Roman"/>
              </w:rPr>
              <w:t>1,53992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1,48243</w:t>
            </w:r>
          </w:p>
        </w:tc>
      </w:tr>
      <w:tr w:rsidR="004D2497" w:rsidRPr="004727E4" w:rsidTr="0049322B">
        <w:trPr>
          <w:trHeight w:val="1077"/>
        </w:trPr>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pPr>
              <w:pStyle w:val="ConsPlusNormal"/>
              <w:spacing w:line="276" w:lineRule="auto"/>
              <w:jc w:val="center"/>
              <w:rPr>
                <w:rFonts w:ascii="Times New Roman" w:hAnsi="Times New Roman" w:cs="Times New Roman"/>
              </w:rPr>
            </w:pPr>
            <w:r w:rsidRPr="004727E4">
              <w:rPr>
                <w:rFonts w:ascii="Times New Roman" w:hAnsi="Times New Roman" w:cs="Times New Roman"/>
              </w:rPr>
              <w:t>1.4.3.</w:t>
            </w:r>
          </w:p>
        </w:tc>
        <w:tc>
          <w:tcPr>
            <w:tcW w:w="14027" w:type="dxa"/>
            <w:gridSpan w:val="4"/>
            <w:tcBorders>
              <w:top w:val="single" w:sz="4" w:space="0" w:color="auto"/>
              <w:left w:val="single" w:sz="4" w:space="0" w:color="auto"/>
              <w:bottom w:val="single" w:sz="4" w:space="0" w:color="auto"/>
              <w:right w:val="single" w:sz="4" w:space="0" w:color="auto"/>
            </w:tcBorders>
            <w:hideMark/>
          </w:tcPr>
          <w:p w:rsidR="004D2497" w:rsidRPr="004727E4" w:rsidRDefault="004D2497">
            <w:pPr>
              <w:pStyle w:val="ConsPlusNormal"/>
              <w:spacing w:line="276" w:lineRule="auto"/>
              <w:jc w:val="both"/>
              <w:rPr>
                <w:rFonts w:ascii="Times New Roman" w:eastAsia="Times New Roman" w:hAnsi="Times New Roman" w:cs="Times New Roman"/>
                <w:lang w:eastAsia="ru-RU"/>
              </w:rPr>
            </w:pPr>
            <w:r w:rsidRPr="004727E4">
              <w:rPr>
                <w:rFonts w:ascii="Times New Roman" w:hAnsi="Times New Roman" w:cs="Times New Roman"/>
              </w:rPr>
              <w:t>Содержащиеся за счет прихожан религиозные организации.</w:t>
            </w:r>
          </w:p>
          <w:p w:rsidR="004D2497" w:rsidRPr="004727E4" w:rsidRDefault="004D2497">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w:anchor="P237" w:history="1">
              <w:r w:rsidRPr="004727E4">
                <w:rPr>
                  <w:rStyle w:val="a3"/>
                  <w:rFonts w:ascii="Times New Roman" w:hAnsi="Times New Roman" w:cs="Times New Roman"/>
                </w:rPr>
                <w:t>&lt;1&gt;</w:t>
              </w:r>
            </w:hyperlink>
            <w:r w:rsidRPr="004727E4">
              <w:t>.</w:t>
            </w:r>
          </w:p>
        </w:tc>
      </w:tr>
      <w:tr w:rsidR="004D2497" w:rsidRPr="004727E4" w:rsidTr="0049322B">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pPr>
              <w:rPr>
                <w:sz w:val="20"/>
                <w:szCs w:val="20"/>
              </w:rPr>
            </w:pPr>
          </w:p>
        </w:tc>
        <w:tc>
          <w:tcPr>
            <w:tcW w:w="10625" w:type="dxa"/>
            <w:tcBorders>
              <w:top w:val="single" w:sz="4" w:space="0" w:color="auto"/>
              <w:left w:val="single" w:sz="4" w:space="0" w:color="auto"/>
              <w:bottom w:val="single" w:sz="4" w:space="0" w:color="auto"/>
              <w:right w:val="single" w:sz="4" w:space="0" w:color="auto"/>
            </w:tcBorders>
            <w:hideMark/>
          </w:tcPr>
          <w:p w:rsidR="004D2497" w:rsidRPr="004727E4" w:rsidRDefault="004D2497">
            <w:pPr>
              <w:pStyle w:val="ConsPlusNormal"/>
              <w:spacing w:line="276" w:lineRule="auto"/>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(в том числе дифференцированный по двум и по трем зонам суток)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pPr>
              <w:pStyle w:val="ConsPlusNormal"/>
              <w:spacing w:line="276" w:lineRule="auto"/>
              <w:jc w:val="center"/>
              <w:rPr>
                <w:rFonts w:ascii="Times New Roman" w:hAnsi="Times New Roman" w:cs="Times New Roman"/>
              </w:rPr>
            </w:pPr>
            <w:r w:rsidRPr="004727E4">
              <w:rPr>
                <w:rFonts w:ascii="Times New Roman" w:hAnsi="Times New Roman" w:cs="Times New Roman"/>
              </w:rPr>
              <w:t>руб./кВт·</w:t>
            </w:r>
            <w:proofErr w:type="gramStart"/>
            <w:r w:rsidRPr="004727E4">
              <w:rPr>
                <w:rFonts w:ascii="Times New Roman" w:hAnsi="Times New Roman" w:cs="Times New Roman"/>
              </w:rPr>
              <w:t>ч</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1,53992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1,48243</w:t>
            </w:r>
          </w:p>
        </w:tc>
      </w:tr>
      <w:tr w:rsidR="004D2497" w:rsidRPr="004727E4" w:rsidTr="0049322B">
        <w:trPr>
          <w:trHeight w:val="1574"/>
        </w:trPr>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pPr>
              <w:pStyle w:val="ConsPlusNormal"/>
              <w:spacing w:line="276" w:lineRule="auto"/>
              <w:jc w:val="center"/>
              <w:rPr>
                <w:rFonts w:ascii="Times New Roman" w:hAnsi="Times New Roman" w:cs="Times New Roman"/>
              </w:rPr>
            </w:pPr>
            <w:r w:rsidRPr="004727E4">
              <w:rPr>
                <w:rFonts w:ascii="Times New Roman" w:hAnsi="Times New Roman" w:cs="Times New Roman"/>
              </w:rPr>
              <w:t>1.4.4.</w:t>
            </w:r>
          </w:p>
        </w:tc>
        <w:tc>
          <w:tcPr>
            <w:tcW w:w="14027" w:type="dxa"/>
            <w:gridSpan w:val="4"/>
            <w:tcBorders>
              <w:top w:val="single" w:sz="4" w:space="0" w:color="auto"/>
              <w:left w:val="single" w:sz="4" w:space="0" w:color="auto"/>
              <w:bottom w:val="single" w:sz="4" w:space="0" w:color="auto"/>
              <w:right w:val="single" w:sz="4" w:space="0" w:color="auto"/>
            </w:tcBorders>
            <w:hideMark/>
          </w:tcPr>
          <w:p w:rsidR="004D2497" w:rsidRPr="004727E4" w:rsidRDefault="004D2497">
            <w:pPr>
              <w:pStyle w:val="ConsPlusNormal"/>
              <w:spacing w:line="276" w:lineRule="auto"/>
              <w:jc w:val="both"/>
              <w:rPr>
                <w:rFonts w:ascii="Times New Roman" w:eastAsia="Times New Roman" w:hAnsi="Times New Roman" w:cs="Times New Roman"/>
                <w:lang w:eastAsia="ru-RU"/>
              </w:rPr>
            </w:pPr>
            <w:r w:rsidRPr="004727E4">
              <w:rPr>
                <w:rFonts w:ascii="Times New Roman" w:hAnsi="Times New Roman" w:cs="Times New Roman"/>
              </w:rPr>
              <w:t>Объединения граждан, приобретающих электрическую энергию (мощность) для использования в принадлежащих им хозяйственных постройках (погреба, сараи):</w:t>
            </w:r>
          </w:p>
          <w:p w:rsidR="004D2497" w:rsidRPr="004727E4" w:rsidRDefault="004D2497">
            <w:pPr>
              <w:pStyle w:val="ConsPlusNormal"/>
              <w:spacing w:line="276" w:lineRule="auto"/>
              <w:jc w:val="both"/>
              <w:rPr>
                <w:rFonts w:ascii="Times New Roman" w:hAnsi="Times New Roman" w:cs="Times New Roman"/>
              </w:rPr>
            </w:pPr>
            <w:r w:rsidRPr="004727E4">
              <w:rPr>
                <w:rFonts w:ascii="Times New Roman" w:hAnsi="Times New Roman" w:cs="Times New Roman"/>
              </w:rPr>
              <w:t>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4D2497" w:rsidRPr="004727E4" w:rsidTr="0049322B">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pPr>
              <w:rPr>
                <w:sz w:val="20"/>
                <w:szCs w:val="20"/>
              </w:rPr>
            </w:pPr>
          </w:p>
        </w:tc>
        <w:tc>
          <w:tcPr>
            <w:tcW w:w="14027" w:type="dxa"/>
            <w:gridSpan w:val="4"/>
            <w:tcBorders>
              <w:top w:val="single" w:sz="4" w:space="0" w:color="auto"/>
              <w:left w:val="single" w:sz="4" w:space="0" w:color="auto"/>
              <w:bottom w:val="single" w:sz="4" w:space="0" w:color="auto"/>
              <w:right w:val="single" w:sz="4" w:space="0" w:color="auto"/>
            </w:tcBorders>
            <w:hideMark/>
          </w:tcPr>
          <w:p w:rsidR="004D2497" w:rsidRPr="004727E4" w:rsidRDefault="004D2497">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w:anchor="P237" w:history="1">
              <w:r w:rsidRPr="004727E4">
                <w:rPr>
                  <w:rStyle w:val="a3"/>
                  <w:rFonts w:ascii="Times New Roman" w:hAnsi="Times New Roman" w:cs="Times New Roman"/>
                </w:rPr>
                <w:t>&lt;1&gt;</w:t>
              </w:r>
            </w:hyperlink>
            <w:r w:rsidRPr="004727E4">
              <w:t>.</w:t>
            </w:r>
          </w:p>
        </w:tc>
      </w:tr>
      <w:tr w:rsidR="004D2497" w:rsidRPr="004727E4" w:rsidTr="0049322B">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pPr>
              <w:rPr>
                <w:sz w:val="20"/>
                <w:szCs w:val="20"/>
              </w:rPr>
            </w:pPr>
          </w:p>
        </w:tc>
        <w:tc>
          <w:tcPr>
            <w:tcW w:w="10625" w:type="dxa"/>
            <w:tcBorders>
              <w:top w:val="single" w:sz="4" w:space="0" w:color="auto"/>
              <w:left w:val="single" w:sz="4" w:space="0" w:color="auto"/>
              <w:bottom w:val="single" w:sz="4" w:space="0" w:color="auto"/>
              <w:right w:val="single" w:sz="4" w:space="0" w:color="auto"/>
            </w:tcBorders>
            <w:hideMark/>
          </w:tcPr>
          <w:p w:rsidR="004D2497" w:rsidRPr="004727E4" w:rsidRDefault="004D2497">
            <w:pPr>
              <w:pStyle w:val="ConsPlusNormal"/>
              <w:spacing w:line="276" w:lineRule="auto"/>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(в том числе дифференцированный по двум и по трем зонам суток)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311263">
            <w:pPr>
              <w:pStyle w:val="ConsPlusNormal"/>
              <w:spacing w:line="276" w:lineRule="auto"/>
              <w:jc w:val="center"/>
              <w:rPr>
                <w:rFonts w:ascii="Times New Roman" w:hAnsi="Times New Roman" w:cs="Times New Roman"/>
              </w:rPr>
            </w:pPr>
            <w:r w:rsidRPr="004727E4">
              <w:rPr>
                <w:rFonts w:ascii="Times New Roman" w:hAnsi="Times New Roman" w:cs="Times New Roman"/>
              </w:rPr>
              <w:t>руб./кВт·</w:t>
            </w:r>
            <w:proofErr w:type="gramStart"/>
            <w:r w:rsidRPr="004727E4">
              <w:rPr>
                <w:rFonts w:ascii="Times New Roman" w:hAnsi="Times New Roman" w:cs="Times New Roman"/>
              </w:rPr>
              <w:t>ч</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1,53992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1,48243</w:t>
            </w:r>
          </w:p>
        </w:tc>
      </w:tr>
    </w:tbl>
    <w:p w:rsidR="001C66BE" w:rsidRPr="004727E4" w:rsidRDefault="001C66BE" w:rsidP="001C66BE">
      <w:pPr>
        <w:pStyle w:val="ConsPlusNormal"/>
        <w:ind w:firstLine="540"/>
        <w:jc w:val="both"/>
        <w:rPr>
          <w:rFonts w:ascii="Times New Roman" w:hAnsi="Times New Roman" w:cs="Times New Roman"/>
        </w:rPr>
      </w:pPr>
      <w:bookmarkStart w:id="6" w:name="P260"/>
      <w:bookmarkStart w:id="7" w:name="P237"/>
      <w:bookmarkEnd w:id="6"/>
      <w:bookmarkEnd w:id="7"/>
      <w:r w:rsidRPr="004727E4">
        <w:rPr>
          <w:rFonts w:ascii="Times New Roman" w:hAnsi="Times New Roman" w:cs="Times New Roman"/>
        </w:rPr>
        <w:t>--------------------------------</w:t>
      </w:r>
    </w:p>
    <w:p w:rsidR="00F6445C" w:rsidRDefault="00F6445C" w:rsidP="0049322B">
      <w:pPr>
        <w:widowControl w:val="0"/>
        <w:autoSpaceDE w:val="0"/>
        <w:autoSpaceDN w:val="0"/>
        <w:adjustRightInd w:val="0"/>
        <w:spacing w:line="360" w:lineRule="auto"/>
        <w:ind w:firstLine="540"/>
        <w:jc w:val="both"/>
        <w:rPr>
          <w:sz w:val="22"/>
          <w:szCs w:val="22"/>
        </w:rPr>
      </w:pPr>
      <w:proofErr w:type="gramStart"/>
      <w:r w:rsidRPr="0049322B">
        <w:rPr>
          <w:sz w:val="22"/>
          <w:szCs w:val="22"/>
        </w:rPr>
        <w:t>&lt;1&gt;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roofErr w:type="gramEnd"/>
    </w:p>
    <w:p w:rsidR="00F735F1" w:rsidRDefault="00F735F1" w:rsidP="0049322B">
      <w:pPr>
        <w:widowControl w:val="0"/>
        <w:autoSpaceDE w:val="0"/>
        <w:autoSpaceDN w:val="0"/>
        <w:adjustRightInd w:val="0"/>
        <w:spacing w:line="360" w:lineRule="auto"/>
        <w:ind w:firstLine="540"/>
        <w:jc w:val="both"/>
        <w:rPr>
          <w:sz w:val="22"/>
          <w:szCs w:val="22"/>
        </w:rPr>
      </w:pPr>
    </w:p>
    <w:p w:rsidR="00F735F1" w:rsidRDefault="00F735F1" w:rsidP="0049322B">
      <w:pPr>
        <w:widowControl w:val="0"/>
        <w:autoSpaceDE w:val="0"/>
        <w:autoSpaceDN w:val="0"/>
        <w:adjustRightInd w:val="0"/>
        <w:spacing w:line="360" w:lineRule="auto"/>
        <w:ind w:firstLine="540"/>
        <w:jc w:val="both"/>
        <w:rPr>
          <w:sz w:val="22"/>
          <w:szCs w:val="22"/>
        </w:rPr>
      </w:pPr>
    </w:p>
    <w:p w:rsidR="00F735F1" w:rsidRDefault="00F735F1" w:rsidP="0049322B">
      <w:pPr>
        <w:widowControl w:val="0"/>
        <w:autoSpaceDE w:val="0"/>
        <w:autoSpaceDN w:val="0"/>
        <w:adjustRightInd w:val="0"/>
        <w:spacing w:line="360" w:lineRule="auto"/>
        <w:ind w:firstLine="540"/>
        <w:jc w:val="both"/>
        <w:rPr>
          <w:sz w:val="22"/>
          <w:szCs w:val="22"/>
        </w:rPr>
      </w:pPr>
    </w:p>
    <w:p w:rsidR="00F735F1" w:rsidRDefault="00F735F1" w:rsidP="0049322B">
      <w:pPr>
        <w:widowControl w:val="0"/>
        <w:autoSpaceDE w:val="0"/>
        <w:autoSpaceDN w:val="0"/>
        <w:adjustRightInd w:val="0"/>
        <w:spacing w:line="360" w:lineRule="auto"/>
        <w:ind w:firstLine="540"/>
        <w:jc w:val="both"/>
        <w:rPr>
          <w:sz w:val="22"/>
          <w:szCs w:val="22"/>
        </w:rPr>
      </w:pPr>
    </w:p>
    <w:p w:rsidR="00F735F1" w:rsidRDefault="00F735F1" w:rsidP="0049322B">
      <w:pPr>
        <w:widowControl w:val="0"/>
        <w:autoSpaceDE w:val="0"/>
        <w:autoSpaceDN w:val="0"/>
        <w:adjustRightInd w:val="0"/>
        <w:spacing w:line="360" w:lineRule="auto"/>
        <w:ind w:firstLine="540"/>
        <w:jc w:val="both"/>
        <w:rPr>
          <w:sz w:val="22"/>
          <w:szCs w:val="22"/>
        </w:rPr>
      </w:pPr>
    </w:p>
    <w:p w:rsidR="00F735F1" w:rsidRDefault="00F735F1" w:rsidP="0049322B">
      <w:pPr>
        <w:widowControl w:val="0"/>
        <w:autoSpaceDE w:val="0"/>
        <w:autoSpaceDN w:val="0"/>
        <w:adjustRightInd w:val="0"/>
        <w:spacing w:line="360" w:lineRule="auto"/>
        <w:ind w:firstLine="540"/>
        <w:jc w:val="both"/>
        <w:rPr>
          <w:sz w:val="22"/>
          <w:szCs w:val="22"/>
        </w:rPr>
      </w:pPr>
    </w:p>
    <w:p w:rsidR="00F735F1" w:rsidRDefault="00F735F1" w:rsidP="0049322B">
      <w:pPr>
        <w:widowControl w:val="0"/>
        <w:autoSpaceDE w:val="0"/>
        <w:autoSpaceDN w:val="0"/>
        <w:adjustRightInd w:val="0"/>
        <w:spacing w:line="360" w:lineRule="auto"/>
        <w:ind w:firstLine="540"/>
        <w:jc w:val="both"/>
        <w:rPr>
          <w:sz w:val="22"/>
          <w:szCs w:val="22"/>
        </w:rPr>
      </w:pPr>
    </w:p>
    <w:p w:rsidR="00F735F1" w:rsidRDefault="00F735F1" w:rsidP="0049322B">
      <w:pPr>
        <w:widowControl w:val="0"/>
        <w:autoSpaceDE w:val="0"/>
        <w:autoSpaceDN w:val="0"/>
        <w:adjustRightInd w:val="0"/>
        <w:spacing w:line="360" w:lineRule="auto"/>
        <w:ind w:firstLine="540"/>
        <w:jc w:val="both"/>
        <w:rPr>
          <w:sz w:val="22"/>
          <w:szCs w:val="22"/>
        </w:rPr>
      </w:pPr>
    </w:p>
    <w:p w:rsidR="00F735F1" w:rsidRDefault="00F735F1" w:rsidP="0049322B">
      <w:pPr>
        <w:widowControl w:val="0"/>
        <w:autoSpaceDE w:val="0"/>
        <w:autoSpaceDN w:val="0"/>
        <w:adjustRightInd w:val="0"/>
        <w:spacing w:line="360" w:lineRule="auto"/>
        <w:ind w:firstLine="540"/>
        <w:jc w:val="both"/>
        <w:rPr>
          <w:sz w:val="22"/>
          <w:szCs w:val="22"/>
        </w:rPr>
      </w:pPr>
    </w:p>
    <w:p w:rsidR="00F735F1" w:rsidRPr="0049322B" w:rsidRDefault="00F735F1" w:rsidP="0049322B">
      <w:pPr>
        <w:widowControl w:val="0"/>
        <w:autoSpaceDE w:val="0"/>
        <w:autoSpaceDN w:val="0"/>
        <w:adjustRightInd w:val="0"/>
        <w:spacing w:line="360" w:lineRule="auto"/>
        <w:ind w:firstLine="540"/>
        <w:jc w:val="both"/>
        <w:rPr>
          <w:sz w:val="22"/>
          <w:szCs w:val="22"/>
        </w:rPr>
      </w:pPr>
    </w:p>
    <w:p w:rsidR="004D2497" w:rsidRPr="00FD2D8F" w:rsidRDefault="00105753" w:rsidP="00F735F1">
      <w:pPr>
        <w:widowControl w:val="0"/>
        <w:autoSpaceDE w:val="0"/>
        <w:autoSpaceDN w:val="0"/>
        <w:adjustRightInd w:val="0"/>
        <w:spacing w:line="360" w:lineRule="auto"/>
        <w:ind w:firstLine="540"/>
        <w:jc w:val="both"/>
        <w:rPr>
          <w:b/>
          <w:sz w:val="22"/>
          <w:szCs w:val="22"/>
        </w:rPr>
      </w:pPr>
      <w:r w:rsidRPr="00F735F1">
        <w:rPr>
          <w:sz w:val="22"/>
          <w:szCs w:val="22"/>
        </w:rPr>
        <w:t> </w:t>
      </w:r>
      <w:r w:rsidR="004D2497" w:rsidRPr="00FD2D8F">
        <w:rPr>
          <w:b/>
          <w:sz w:val="22"/>
          <w:szCs w:val="22"/>
        </w:rPr>
        <w:t xml:space="preserve">Постановление Государственного комитета Республики Карелия по ценам и тарифам №16 от 06.03.2018г.   «Об установлении единых (котловых) тарифов  на услуги по передаче электрической энергии по сетям Республики Карелия </w:t>
      </w:r>
      <w:r w:rsidR="004D2497" w:rsidRPr="00FD2D8F">
        <w:rPr>
          <w:b/>
          <w:sz w:val="22"/>
          <w:szCs w:val="22"/>
          <w:u w:val="single"/>
        </w:rPr>
        <w:t>с 1 апреля 2018 года по 31 декабря 2018 года».</w:t>
      </w:r>
    </w:p>
    <w:p w:rsidR="004D2497" w:rsidRPr="004727E4" w:rsidRDefault="004D2497" w:rsidP="004D2497">
      <w:pPr>
        <w:autoSpaceDE w:val="0"/>
        <w:autoSpaceDN w:val="0"/>
        <w:adjustRightInd w:val="0"/>
        <w:jc w:val="right"/>
        <w:outlineLvl w:val="0"/>
        <w:rPr>
          <w:sz w:val="16"/>
          <w:szCs w:val="16"/>
        </w:rPr>
      </w:pPr>
    </w:p>
    <w:p w:rsidR="004D2497" w:rsidRPr="004727E4" w:rsidRDefault="004D2497" w:rsidP="004D2497">
      <w:pPr>
        <w:pStyle w:val="ConsPlusNormal"/>
        <w:jc w:val="right"/>
        <w:rPr>
          <w:rFonts w:ascii="Times New Roman" w:hAnsi="Times New Roman" w:cs="Times New Roman"/>
        </w:rPr>
      </w:pPr>
      <w:r w:rsidRPr="004727E4">
        <w:rPr>
          <w:rFonts w:ascii="Times New Roman" w:hAnsi="Times New Roman" w:cs="Times New Roman"/>
        </w:rPr>
        <w:t>Приложение</w:t>
      </w:r>
    </w:p>
    <w:p w:rsidR="004D2497" w:rsidRPr="004727E4" w:rsidRDefault="004D2497" w:rsidP="004D2497">
      <w:pPr>
        <w:pStyle w:val="ConsPlusNormal"/>
        <w:jc w:val="right"/>
        <w:rPr>
          <w:rFonts w:ascii="Times New Roman" w:hAnsi="Times New Roman" w:cs="Times New Roman"/>
        </w:rPr>
      </w:pPr>
      <w:r w:rsidRPr="004727E4">
        <w:rPr>
          <w:rFonts w:ascii="Times New Roman" w:hAnsi="Times New Roman" w:cs="Times New Roman"/>
        </w:rPr>
        <w:t>к постановлению</w:t>
      </w:r>
    </w:p>
    <w:p w:rsidR="004D2497" w:rsidRPr="004727E4" w:rsidRDefault="004D2497" w:rsidP="004D2497">
      <w:pPr>
        <w:pStyle w:val="ConsPlusNormal"/>
        <w:jc w:val="right"/>
        <w:rPr>
          <w:rFonts w:ascii="Times New Roman" w:hAnsi="Times New Roman" w:cs="Times New Roman"/>
        </w:rPr>
      </w:pPr>
      <w:r w:rsidRPr="004727E4">
        <w:rPr>
          <w:rFonts w:ascii="Times New Roman" w:hAnsi="Times New Roman" w:cs="Times New Roman"/>
        </w:rPr>
        <w:t>Государственного комитета</w:t>
      </w:r>
    </w:p>
    <w:p w:rsidR="004D2497" w:rsidRPr="004727E4" w:rsidRDefault="004D2497" w:rsidP="004D2497">
      <w:pPr>
        <w:pStyle w:val="ConsPlusNormal"/>
        <w:jc w:val="right"/>
        <w:rPr>
          <w:rFonts w:ascii="Times New Roman" w:hAnsi="Times New Roman" w:cs="Times New Roman"/>
        </w:rPr>
      </w:pPr>
      <w:r w:rsidRPr="004727E4">
        <w:rPr>
          <w:rFonts w:ascii="Times New Roman" w:hAnsi="Times New Roman" w:cs="Times New Roman"/>
        </w:rPr>
        <w:t>Республики Карелия</w:t>
      </w:r>
    </w:p>
    <w:p w:rsidR="004D2497" w:rsidRPr="004727E4" w:rsidRDefault="004D2497" w:rsidP="004D2497">
      <w:pPr>
        <w:pStyle w:val="ConsPlusNormal"/>
        <w:jc w:val="right"/>
        <w:rPr>
          <w:rFonts w:ascii="Times New Roman" w:hAnsi="Times New Roman" w:cs="Times New Roman"/>
        </w:rPr>
      </w:pPr>
      <w:r w:rsidRPr="004727E4">
        <w:rPr>
          <w:rFonts w:ascii="Times New Roman" w:hAnsi="Times New Roman" w:cs="Times New Roman"/>
        </w:rPr>
        <w:t>по ценам и тарифам</w:t>
      </w:r>
    </w:p>
    <w:p w:rsidR="004D2497" w:rsidRPr="004727E4" w:rsidRDefault="004D2497" w:rsidP="004D2497">
      <w:pPr>
        <w:pStyle w:val="ConsPlusNormal"/>
        <w:jc w:val="right"/>
        <w:rPr>
          <w:rFonts w:ascii="Times New Roman" w:hAnsi="Times New Roman" w:cs="Times New Roman"/>
        </w:rPr>
      </w:pPr>
      <w:r w:rsidRPr="004727E4">
        <w:rPr>
          <w:rFonts w:ascii="Times New Roman" w:hAnsi="Times New Roman" w:cs="Times New Roman"/>
        </w:rPr>
        <w:t>от 0</w:t>
      </w:r>
      <w:r w:rsidR="00A21728" w:rsidRPr="004727E4">
        <w:rPr>
          <w:rFonts w:ascii="Times New Roman" w:hAnsi="Times New Roman" w:cs="Times New Roman"/>
        </w:rPr>
        <w:t>6</w:t>
      </w:r>
      <w:r w:rsidRPr="004727E4">
        <w:rPr>
          <w:rFonts w:ascii="Times New Roman" w:hAnsi="Times New Roman" w:cs="Times New Roman"/>
        </w:rPr>
        <w:t xml:space="preserve"> марта 2018 года N 16</w:t>
      </w:r>
    </w:p>
    <w:p w:rsidR="004D2497" w:rsidRPr="00F735F1" w:rsidRDefault="004D2497" w:rsidP="004D2497">
      <w:pPr>
        <w:pStyle w:val="ConsPlusTitle"/>
        <w:jc w:val="center"/>
        <w:rPr>
          <w:rFonts w:ascii="Times New Roman" w:hAnsi="Times New Roman" w:cs="Times New Roman"/>
          <w:b w:val="0"/>
          <w:sz w:val="20"/>
        </w:rPr>
      </w:pPr>
    </w:p>
    <w:p w:rsidR="004D2497" w:rsidRPr="00FD2D8F" w:rsidRDefault="004D2497" w:rsidP="004D2497">
      <w:pPr>
        <w:pStyle w:val="ConsPlusTitle"/>
        <w:jc w:val="center"/>
        <w:rPr>
          <w:rFonts w:ascii="Times New Roman" w:hAnsi="Times New Roman" w:cs="Times New Roman"/>
          <w:sz w:val="20"/>
        </w:rPr>
      </w:pPr>
      <w:r w:rsidRPr="00FD2D8F">
        <w:rPr>
          <w:rFonts w:ascii="Times New Roman" w:hAnsi="Times New Roman" w:cs="Times New Roman"/>
          <w:sz w:val="20"/>
        </w:rPr>
        <w:t xml:space="preserve">ЕДИНЫЕ (КОТЛОВЫЕ) ТАРИФЫ НА УСЛУГИ ПО ПЕРЕДАЧЕ ЭЛЕКТРИЧЕСКОЙ ЭНЕРГИИ ПО СЕТЯМ РЕСПУБЛИКИ КАРЕЛИЯ, ПОСТАВЛЯЕМОЙ ПРОЧИМ ПОТРЕБИТЕЛЯМ, </w:t>
      </w:r>
      <w:r w:rsidRPr="00FD2D8F">
        <w:rPr>
          <w:rFonts w:ascii="Times New Roman" w:hAnsi="Times New Roman" w:cs="Times New Roman"/>
          <w:sz w:val="20"/>
          <w:u w:val="single"/>
        </w:rPr>
        <w:t>С 1 АПРЕЛЯ 2018 ГОДА ПО 31 ДЕКАБРЯ 2018 ГОДА</w:t>
      </w:r>
    </w:p>
    <w:p w:rsidR="00F735F1" w:rsidRPr="00F735F1" w:rsidRDefault="00F735F1" w:rsidP="004D2497">
      <w:pPr>
        <w:pStyle w:val="ConsPlusTitle"/>
        <w:jc w:val="center"/>
        <w:rPr>
          <w:rFonts w:ascii="Times New Roman" w:hAnsi="Times New Roman" w:cs="Times New Roman"/>
          <w:b w:val="0"/>
          <w:sz w:val="20"/>
        </w:rPr>
      </w:pPr>
    </w:p>
    <w:tbl>
      <w:tblPr>
        <w:tblW w:w="1488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10"/>
        <w:gridCol w:w="3825"/>
        <w:gridCol w:w="144"/>
        <w:gridCol w:w="1984"/>
        <w:gridCol w:w="1701"/>
        <w:gridCol w:w="1843"/>
        <w:gridCol w:w="1134"/>
        <w:gridCol w:w="1134"/>
        <w:gridCol w:w="1276"/>
        <w:gridCol w:w="1134"/>
      </w:tblGrid>
      <w:tr w:rsidR="004D2497" w:rsidRPr="004727E4" w:rsidTr="00F735F1">
        <w:trPr>
          <w:trHeight w:val="156"/>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 xml:space="preserve">N </w:t>
            </w:r>
            <w:proofErr w:type="spellStart"/>
            <w:proofErr w:type="gramStart"/>
            <w:r w:rsidRPr="004727E4">
              <w:rPr>
                <w:rFonts w:ascii="Times New Roman" w:hAnsi="Times New Roman" w:cs="Times New Roman"/>
                <w:sz w:val="16"/>
                <w:szCs w:val="16"/>
              </w:rPr>
              <w:t>п</w:t>
            </w:r>
            <w:proofErr w:type="spellEnd"/>
            <w:proofErr w:type="gramEnd"/>
            <w:r w:rsidRPr="004727E4">
              <w:rPr>
                <w:rFonts w:ascii="Times New Roman" w:hAnsi="Times New Roman" w:cs="Times New Roman"/>
                <w:sz w:val="16"/>
                <w:szCs w:val="16"/>
              </w:rPr>
              <w:t>/</w:t>
            </w:r>
            <w:proofErr w:type="spellStart"/>
            <w:r w:rsidRPr="004727E4">
              <w:rPr>
                <w:rFonts w:ascii="Times New Roman" w:hAnsi="Times New Roman" w:cs="Times New Roman"/>
                <w:sz w:val="16"/>
                <w:szCs w:val="16"/>
              </w:rPr>
              <w:t>п</w:t>
            </w:r>
            <w:proofErr w:type="spellEnd"/>
          </w:p>
        </w:tc>
        <w:tc>
          <w:tcPr>
            <w:tcW w:w="396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Тарифные группы потребителей электрической энергии (мощности)</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Единица измерения</w:t>
            </w:r>
          </w:p>
        </w:tc>
        <w:tc>
          <w:tcPr>
            <w:tcW w:w="8222" w:type="dxa"/>
            <w:gridSpan w:val="6"/>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Диапазоны напряжения</w:t>
            </w:r>
          </w:p>
        </w:tc>
      </w:tr>
      <w:tr w:rsidR="004D2497" w:rsidRPr="004727E4" w:rsidTr="00F735F1">
        <w:trPr>
          <w:trHeight w:val="156"/>
        </w:trPr>
        <w:tc>
          <w:tcPr>
            <w:tcW w:w="710" w:type="dxa"/>
            <w:vMerge/>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rPr>
                <w:sz w:val="16"/>
                <w:szCs w:val="16"/>
              </w:rPr>
            </w:pPr>
          </w:p>
        </w:tc>
        <w:tc>
          <w:tcPr>
            <w:tcW w:w="3969" w:type="dxa"/>
            <w:gridSpan w:val="2"/>
            <w:vMerge/>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rPr>
                <w:sz w:val="16"/>
                <w:szCs w:val="16"/>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Всего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ВН-1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ВН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СН-</w:t>
            </w:r>
            <w:proofErr w:type="gramStart"/>
            <w:r w:rsidRPr="004727E4">
              <w:rPr>
                <w:rFonts w:ascii="Times New Roman" w:hAnsi="Times New Roman" w:cs="Times New Roman"/>
                <w:sz w:val="16"/>
                <w:szCs w:val="16"/>
              </w:rPr>
              <w:t>I</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СН-</w:t>
            </w:r>
            <w:proofErr w:type="gramStart"/>
            <w:r w:rsidRPr="004727E4">
              <w:rPr>
                <w:rFonts w:ascii="Times New Roman" w:hAnsi="Times New Roman" w:cs="Times New Roman"/>
                <w:sz w:val="16"/>
                <w:szCs w:val="16"/>
              </w:rPr>
              <w:t>II</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НН</w:t>
            </w:r>
          </w:p>
        </w:tc>
      </w:tr>
      <w:tr w:rsidR="004D2497" w:rsidRPr="004727E4" w:rsidTr="00F735F1">
        <w:trPr>
          <w:trHeight w:val="156"/>
        </w:trPr>
        <w:tc>
          <w:tcPr>
            <w:tcW w:w="710"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outlineLvl w:val="2"/>
              <w:rPr>
                <w:rFonts w:ascii="Times New Roman" w:hAnsi="Times New Roman" w:cs="Times New Roman"/>
                <w:sz w:val="16"/>
                <w:szCs w:val="16"/>
              </w:rPr>
            </w:pPr>
            <w:r w:rsidRPr="004727E4">
              <w:rPr>
                <w:rFonts w:ascii="Times New Roman" w:hAnsi="Times New Roman" w:cs="Times New Roman"/>
                <w:sz w:val="16"/>
                <w:szCs w:val="16"/>
              </w:rPr>
              <w:t>1.</w:t>
            </w:r>
          </w:p>
        </w:tc>
        <w:tc>
          <w:tcPr>
            <w:tcW w:w="5953" w:type="dxa"/>
            <w:gridSpan w:val="3"/>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Прочие потребители (тарифы указываются без учета НДС)</w:t>
            </w:r>
          </w:p>
        </w:tc>
        <w:tc>
          <w:tcPr>
            <w:tcW w:w="8222" w:type="dxa"/>
            <w:gridSpan w:val="6"/>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b/>
                <w:sz w:val="16"/>
                <w:szCs w:val="16"/>
              </w:rPr>
            </w:pPr>
            <w:r w:rsidRPr="004727E4">
              <w:rPr>
                <w:rFonts w:ascii="Times New Roman" w:hAnsi="Times New Roman" w:cs="Times New Roman"/>
                <w:b/>
                <w:sz w:val="16"/>
                <w:szCs w:val="16"/>
              </w:rPr>
              <w:t>с 1 апреля 2018 года по 30 июня 2018 года</w:t>
            </w:r>
          </w:p>
        </w:tc>
      </w:tr>
      <w:tr w:rsidR="004D2497" w:rsidRPr="004727E4" w:rsidTr="00F735F1">
        <w:trPr>
          <w:trHeight w:val="156"/>
        </w:trPr>
        <w:tc>
          <w:tcPr>
            <w:tcW w:w="710"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1.1</w:t>
            </w:r>
          </w:p>
        </w:tc>
        <w:tc>
          <w:tcPr>
            <w:tcW w:w="14175" w:type="dxa"/>
            <w:gridSpan w:val="9"/>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rPr>
                <w:rFonts w:ascii="Times New Roman" w:hAnsi="Times New Roman" w:cs="Times New Roman"/>
                <w:sz w:val="16"/>
                <w:szCs w:val="16"/>
              </w:rPr>
            </w:pPr>
            <w:proofErr w:type="spellStart"/>
            <w:r w:rsidRPr="004727E4">
              <w:rPr>
                <w:rFonts w:ascii="Times New Roman" w:hAnsi="Times New Roman" w:cs="Times New Roman"/>
                <w:sz w:val="16"/>
                <w:szCs w:val="16"/>
              </w:rPr>
              <w:t>Двухставочный</w:t>
            </w:r>
            <w:proofErr w:type="spellEnd"/>
            <w:r w:rsidRPr="004727E4">
              <w:rPr>
                <w:rFonts w:ascii="Times New Roman" w:hAnsi="Times New Roman" w:cs="Times New Roman"/>
                <w:sz w:val="16"/>
                <w:szCs w:val="16"/>
              </w:rPr>
              <w:t xml:space="preserve"> тариф</w:t>
            </w:r>
          </w:p>
        </w:tc>
      </w:tr>
      <w:tr w:rsidR="004D2497" w:rsidRPr="004727E4" w:rsidTr="00F735F1">
        <w:trPr>
          <w:trHeight w:val="156"/>
        </w:trPr>
        <w:tc>
          <w:tcPr>
            <w:tcW w:w="710"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1.1.1.</w:t>
            </w:r>
          </w:p>
        </w:tc>
        <w:tc>
          <w:tcPr>
            <w:tcW w:w="3825"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Ставка за содержание электрических сетей</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руб./</w:t>
            </w:r>
            <w:proofErr w:type="spellStart"/>
            <w:r w:rsidRPr="004727E4">
              <w:rPr>
                <w:rFonts w:ascii="Times New Roman" w:hAnsi="Times New Roman" w:cs="Times New Roman"/>
                <w:sz w:val="16"/>
                <w:szCs w:val="16"/>
              </w:rPr>
              <w:t>МВт</w:t>
            </w:r>
            <w:proofErr w:type="gramStart"/>
            <w:r w:rsidRPr="004727E4">
              <w:rPr>
                <w:rFonts w:ascii="Times New Roman" w:hAnsi="Times New Roman" w:cs="Times New Roman"/>
                <w:sz w:val="16"/>
                <w:szCs w:val="16"/>
              </w:rPr>
              <w:t>.м</w:t>
            </w:r>
            <w:proofErr w:type="gramEnd"/>
            <w:r w:rsidRPr="004727E4">
              <w:rPr>
                <w:rFonts w:ascii="Times New Roman" w:hAnsi="Times New Roman" w:cs="Times New Roman"/>
                <w:sz w:val="16"/>
                <w:szCs w:val="16"/>
              </w:rPr>
              <w:t>ес</w:t>
            </w:r>
            <w:proofErr w:type="spellEnd"/>
            <w:r w:rsidRPr="004727E4">
              <w:rPr>
                <w:rFonts w:ascii="Times New Roman" w:hAnsi="Times New Roman" w:cs="Times New Roman"/>
                <w:sz w:val="16"/>
                <w:szCs w:val="16"/>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1 499 155,29</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 xml:space="preserve">1 </w:t>
            </w:r>
            <w:r w:rsidR="0004621B" w:rsidRPr="004727E4">
              <w:rPr>
                <w:rFonts w:ascii="Times New Roman" w:hAnsi="Times New Roman" w:cs="Times New Roman"/>
                <w:sz w:val="16"/>
                <w:szCs w:val="16"/>
              </w:rPr>
              <w:t>539</w:t>
            </w:r>
            <w:r w:rsidRPr="004727E4">
              <w:rPr>
                <w:rFonts w:ascii="Times New Roman" w:hAnsi="Times New Roman" w:cs="Times New Roman"/>
                <w:sz w:val="16"/>
                <w:szCs w:val="16"/>
              </w:rPr>
              <w:t xml:space="preserve"> </w:t>
            </w:r>
            <w:r w:rsidR="0004621B" w:rsidRPr="004727E4">
              <w:rPr>
                <w:rFonts w:ascii="Times New Roman" w:hAnsi="Times New Roman" w:cs="Times New Roman"/>
                <w:sz w:val="16"/>
                <w:szCs w:val="16"/>
              </w:rPr>
              <w:t>308</w:t>
            </w:r>
            <w:r w:rsidRPr="004727E4">
              <w:rPr>
                <w:rFonts w:ascii="Times New Roman" w:hAnsi="Times New Roman" w:cs="Times New Roman"/>
                <w:sz w:val="16"/>
                <w:szCs w:val="16"/>
              </w:rPr>
              <w:t>,</w:t>
            </w:r>
            <w:r w:rsidR="0004621B" w:rsidRPr="004727E4">
              <w:rPr>
                <w:rFonts w:ascii="Times New Roman" w:hAnsi="Times New Roman" w:cs="Times New Roman"/>
                <w:sz w:val="16"/>
                <w:szCs w:val="16"/>
              </w:rPr>
              <w:t>67</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 xml:space="preserve">1 </w:t>
            </w:r>
            <w:r w:rsidR="0004621B" w:rsidRPr="004727E4">
              <w:rPr>
                <w:rFonts w:ascii="Times New Roman" w:hAnsi="Times New Roman" w:cs="Times New Roman"/>
                <w:sz w:val="16"/>
                <w:szCs w:val="16"/>
              </w:rPr>
              <w:t>574</w:t>
            </w:r>
            <w:r w:rsidRPr="004727E4">
              <w:rPr>
                <w:rFonts w:ascii="Times New Roman" w:hAnsi="Times New Roman" w:cs="Times New Roman"/>
                <w:sz w:val="16"/>
                <w:szCs w:val="16"/>
              </w:rPr>
              <w:t xml:space="preserve"> </w:t>
            </w:r>
            <w:r w:rsidR="0004621B" w:rsidRPr="004727E4">
              <w:rPr>
                <w:rFonts w:ascii="Times New Roman" w:hAnsi="Times New Roman" w:cs="Times New Roman"/>
                <w:sz w:val="16"/>
                <w:szCs w:val="16"/>
              </w:rPr>
              <w:t>064</w:t>
            </w:r>
            <w:r w:rsidRPr="004727E4">
              <w:rPr>
                <w:rFonts w:ascii="Times New Roman" w:hAnsi="Times New Roman" w:cs="Times New Roman"/>
                <w:sz w:val="16"/>
                <w:szCs w:val="16"/>
              </w:rPr>
              <w:t>,</w:t>
            </w:r>
            <w:r w:rsidR="0004621B" w:rsidRPr="004727E4">
              <w:rPr>
                <w:rFonts w:ascii="Times New Roman" w:hAnsi="Times New Roman" w:cs="Times New Roman"/>
                <w:sz w:val="16"/>
                <w:szCs w:val="16"/>
              </w:rPr>
              <w:t>64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 xml:space="preserve">1 </w:t>
            </w:r>
            <w:r w:rsidR="0004621B" w:rsidRPr="004727E4">
              <w:rPr>
                <w:rFonts w:ascii="Times New Roman" w:hAnsi="Times New Roman" w:cs="Times New Roman"/>
                <w:sz w:val="16"/>
                <w:szCs w:val="16"/>
              </w:rPr>
              <w:t>670</w:t>
            </w:r>
            <w:r w:rsidRPr="004727E4">
              <w:rPr>
                <w:rFonts w:ascii="Times New Roman" w:hAnsi="Times New Roman" w:cs="Times New Roman"/>
                <w:sz w:val="16"/>
                <w:szCs w:val="16"/>
              </w:rPr>
              <w:t xml:space="preserve"> </w:t>
            </w:r>
            <w:r w:rsidR="0004621B" w:rsidRPr="004727E4">
              <w:rPr>
                <w:rFonts w:ascii="Times New Roman" w:hAnsi="Times New Roman" w:cs="Times New Roman"/>
                <w:sz w:val="16"/>
                <w:szCs w:val="16"/>
              </w:rPr>
              <w:t>128</w:t>
            </w:r>
            <w:r w:rsidRPr="004727E4">
              <w:rPr>
                <w:rFonts w:ascii="Times New Roman" w:hAnsi="Times New Roman" w:cs="Times New Roman"/>
                <w:sz w:val="16"/>
                <w:szCs w:val="16"/>
              </w:rPr>
              <w:t>,</w:t>
            </w:r>
            <w:r w:rsidR="0004621B" w:rsidRPr="004727E4">
              <w:rPr>
                <w:rFonts w:ascii="Times New Roman" w:hAnsi="Times New Roman" w:cs="Times New Roman"/>
                <w:sz w:val="16"/>
                <w:szCs w:val="16"/>
              </w:rPr>
              <w:t>40</w:t>
            </w:r>
          </w:p>
        </w:tc>
      </w:tr>
      <w:tr w:rsidR="004D2497" w:rsidRPr="004727E4" w:rsidTr="00F735F1">
        <w:trPr>
          <w:trHeight w:val="156"/>
        </w:trPr>
        <w:tc>
          <w:tcPr>
            <w:tcW w:w="710"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1.1.2.</w:t>
            </w:r>
          </w:p>
        </w:tc>
        <w:tc>
          <w:tcPr>
            <w:tcW w:w="3825"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Ставка на оплату технологического расхода (потерь) в электрических сетях</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руб./МВт·</w:t>
            </w:r>
            <w:proofErr w:type="gramStart"/>
            <w:r w:rsidRPr="004727E4">
              <w:rPr>
                <w:rFonts w:ascii="Times New Roman" w:hAnsi="Times New Roman" w:cs="Times New Roman"/>
                <w:sz w:val="16"/>
                <w:szCs w:val="16"/>
              </w:rPr>
              <w:t>ч</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04621B"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51</w:t>
            </w:r>
            <w:r w:rsidR="004D2497" w:rsidRPr="004727E4">
              <w:rPr>
                <w:rFonts w:ascii="Times New Roman" w:hAnsi="Times New Roman" w:cs="Times New Roman"/>
                <w:sz w:val="16"/>
                <w:szCs w:val="16"/>
              </w:rPr>
              <w:t>,</w:t>
            </w:r>
            <w:r w:rsidRPr="004727E4">
              <w:rPr>
                <w:rFonts w:ascii="Times New Roman" w:hAnsi="Times New Roman" w:cs="Times New Roman"/>
                <w:sz w:val="16"/>
                <w:szCs w:val="16"/>
              </w:rPr>
              <w:t>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04621B"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83</w:t>
            </w:r>
            <w:r w:rsidR="004D2497" w:rsidRPr="004727E4">
              <w:rPr>
                <w:rFonts w:ascii="Times New Roman" w:hAnsi="Times New Roman" w:cs="Times New Roman"/>
                <w:sz w:val="16"/>
                <w:szCs w:val="16"/>
              </w:rPr>
              <w:t>,</w:t>
            </w:r>
            <w:r w:rsidRPr="004727E4">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04621B"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175</w:t>
            </w:r>
            <w:r w:rsidR="004D2497" w:rsidRPr="004727E4">
              <w:rPr>
                <w:rFonts w:ascii="Times New Roman" w:hAnsi="Times New Roman" w:cs="Times New Roman"/>
                <w:sz w:val="16"/>
                <w:szCs w:val="16"/>
              </w:rPr>
              <w:t>,</w:t>
            </w:r>
            <w:r w:rsidRPr="004727E4">
              <w:rPr>
                <w:rFonts w:ascii="Times New Roman" w:hAnsi="Times New Roman" w:cs="Times New Roman"/>
                <w:sz w:val="16"/>
                <w:szCs w:val="16"/>
              </w:rPr>
              <w:t>53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04621B"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444</w:t>
            </w:r>
            <w:r w:rsidR="004D2497" w:rsidRPr="004727E4">
              <w:rPr>
                <w:rFonts w:ascii="Times New Roman" w:hAnsi="Times New Roman" w:cs="Times New Roman"/>
                <w:sz w:val="16"/>
                <w:szCs w:val="16"/>
              </w:rPr>
              <w:t>,</w:t>
            </w:r>
            <w:r w:rsidRPr="004727E4">
              <w:rPr>
                <w:rFonts w:ascii="Times New Roman" w:hAnsi="Times New Roman" w:cs="Times New Roman"/>
                <w:sz w:val="16"/>
                <w:szCs w:val="16"/>
              </w:rPr>
              <w:t>67</w:t>
            </w:r>
          </w:p>
        </w:tc>
      </w:tr>
      <w:tr w:rsidR="004D2497" w:rsidRPr="004727E4" w:rsidTr="00F735F1">
        <w:trPr>
          <w:trHeight w:val="156"/>
        </w:trPr>
        <w:tc>
          <w:tcPr>
            <w:tcW w:w="710"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1.2.</w:t>
            </w:r>
          </w:p>
        </w:tc>
        <w:tc>
          <w:tcPr>
            <w:tcW w:w="3825"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rPr>
                <w:rFonts w:ascii="Times New Roman" w:hAnsi="Times New Roman" w:cs="Times New Roman"/>
                <w:sz w:val="16"/>
                <w:szCs w:val="16"/>
              </w:rPr>
            </w:pPr>
            <w:proofErr w:type="spellStart"/>
            <w:r w:rsidRPr="004727E4">
              <w:rPr>
                <w:rFonts w:ascii="Times New Roman" w:hAnsi="Times New Roman" w:cs="Times New Roman"/>
                <w:sz w:val="16"/>
                <w:szCs w:val="16"/>
              </w:rPr>
              <w:t>Одноставочный</w:t>
            </w:r>
            <w:proofErr w:type="spellEnd"/>
            <w:r w:rsidRPr="004727E4">
              <w:rPr>
                <w:rFonts w:ascii="Times New Roman" w:hAnsi="Times New Roman" w:cs="Times New Roman"/>
                <w:sz w:val="16"/>
                <w:szCs w:val="16"/>
              </w:rPr>
              <w:t xml:space="preserve"> тариф</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руб./кВт·</w:t>
            </w:r>
            <w:proofErr w:type="gramStart"/>
            <w:r w:rsidRPr="004727E4">
              <w:rPr>
                <w:rFonts w:ascii="Times New Roman" w:hAnsi="Times New Roman" w:cs="Times New Roman"/>
                <w:sz w:val="16"/>
                <w:szCs w:val="16"/>
              </w:rPr>
              <w:t>ч</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1,7</w:t>
            </w:r>
            <w:r w:rsidR="0004621B" w:rsidRPr="004727E4">
              <w:rPr>
                <w:rFonts w:ascii="Times New Roman" w:hAnsi="Times New Roman" w:cs="Times New Roman"/>
                <w:sz w:val="16"/>
                <w:szCs w:val="16"/>
              </w:rPr>
              <w:t>1367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3</w:t>
            </w:r>
            <w:r w:rsidR="0004621B" w:rsidRPr="004727E4">
              <w:rPr>
                <w:rFonts w:ascii="Times New Roman" w:hAnsi="Times New Roman" w:cs="Times New Roman"/>
                <w:sz w:val="16"/>
                <w:szCs w:val="16"/>
              </w:rPr>
              <w:t>,47855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3,</w:t>
            </w:r>
            <w:r w:rsidR="0004621B" w:rsidRPr="004727E4">
              <w:rPr>
                <w:rFonts w:ascii="Times New Roman" w:hAnsi="Times New Roman" w:cs="Times New Roman"/>
                <w:sz w:val="16"/>
                <w:szCs w:val="16"/>
              </w:rPr>
              <w:t>48242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04621B"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3</w:t>
            </w:r>
            <w:r w:rsidR="004D2497" w:rsidRPr="004727E4">
              <w:rPr>
                <w:rFonts w:ascii="Times New Roman" w:hAnsi="Times New Roman" w:cs="Times New Roman"/>
                <w:sz w:val="16"/>
                <w:szCs w:val="16"/>
              </w:rPr>
              <w:t>,</w:t>
            </w:r>
            <w:r w:rsidRPr="004727E4">
              <w:rPr>
                <w:rFonts w:ascii="Times New Roman" w:hAnsi="Times New Roman" w:cs="Times New Roman"/>
                <w:sz w:val="16"/>
                <w:szCs w:val="16"/>
              </w:rPr>
              <w:t>66613</w:t>
            </w:r>
          </w:p>
        </w:tc>
      </w:tr>
      <w:tr w:rsidR="004D2497" w:rsidRPr="004727E4" w:rsidTr="00F735F1">
        <w:trPr>
          <w:trHeight w:val="156"/>
        </w:trPr>
        <w:tc>
          <w:tcPr>
            <w:tcW w:w="710"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1.3.</w:t>
            </w:r>
          </w:p>
        </w:tc>
        <w:tc>
          <w:tcPr>
            <w:tcW w:w="3825"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 xml:space="preserve">Величина перекрестного субсидирования, учтенная в ценах (тарифах) на услуги по передаче электрической </w:t>
            </w:r>
            <w:r w:rsidRPr="004727E4">
              <w:rPr>
                <w:rFonts w:ascii="Times New Roman" w:hAnsi="Times New Roman" w:cs="Times New Roman"/>
                <w:sz w:val="16"/>
                <w:szCs w:val="16"/>
              </w:rPr>
              <w:lastRenderedPageBreak/>
              <w:t>энергии</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lastRenderedPageBreak/>
              <w:t>тыс.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04621B"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597</w:t>
            </w:r>
            <w:r w:rsidR="004D2497" w:rsidRPr="004727E4">
              <w:rPr>
                <w:rFonts w:ascii="Times New Roman" w:hAnsi="Times New Roman" w:cs="Times New Roman"/>
                <w:sz w:val="16"/>
                <w:szCs w:val="16"/>
              </w:rPr>
              <w:t xml:space="preserve"> </w:t>
            </w:r>
            <w:r w:rsidRPr="004727E4">
              <w:rPr>
                <w:rFonts w:ascii="Times New Roman" w:hAnsi="Times New Roman" w:cs="Times New Roman"/>
                <w:sz w:val="16"/>
                <w:szCs w:val="16"/>
              </w:rPr>
              <w:t>446</w:t>
            </w:r>
            <w:r w:rsidR="004D2497" w:rsidRPr="004727E4">
              <w:rPr>
                <w:rFonts w:ascii="Times New Roman" w:hAnsi="Times New Roman" w:cs="Times New Roman"/>
                <w:sz w:val="16"/>
                <w:szCs w:val="16"/>
              </w:rPr>
              <w:t>,0</w:t>
            </w:r>
            <w:r w:rsidRPr="004727E4">
              <w:rPr>
                <w:rFonts w:ascii="Times New Roman" w:hAnsi="Times New Roman" w:cs="Times New Roman"/>
                <w:sz w:val="16"/>
                <w:szCs w:val="16"/>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04621B"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494</w:t>
            </w:r>
            <w:r w:rsidR="004D2497" w:rsidRPr="004727E4">
              <w:rPr>
                <w:rFonts w:ascii="Times New Roman" w:hAnsi="Times New Roman" w:cs="Times New Roman"/>
                <w:sz w:val="16"/>
                <w:szCs w:val="16"/>
              </w:rPr>
              <w:t xml:space="preserve"> </w:t>
            </w:r>
            <w:r w:rsidRPr="004727E4">
              <w:rPr>
                <w:rFonts w:ascii="Times New Roman" w:hAnsi="Times New Roman" w:cs="Times New Roman"/>
                <w:sz w:val="16"/>
                <w:szCs w:val="16"/>
              </w:rPr>
              <w:t>124</w:t>
            </w:r>
            <w:r w:rsidR="004D2497" w:rsidRPr="004727E4">
              <w:rPr>
                <w:rFonts w:ascii="Times New Roman" w:hAnsi="Times New Roman" w:cs="Times New Roman"/>
                <w:sz w:val="16"/>
                <w:szCs w:val="16"/>
              </w:rPr>
              <w:t>,</w:t>
            </w:r>
            <w:r w:rsidRPr="004727E4">
              <w:rPr>
                <w:rFonts w:ascii="Times New Roman" w:hAnsi="Times New Roman" w:cs="Times New Roman"/>
                <w:sz w:val="16"/>
                <w:szCs w:val="16"/>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04621B"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47</w:t>
            </w:r>
            <w:r w:rsidR="004D2497" w:rsidRPr="004727E4">
              <w:rPr>
                <w:rFonts w:ascii="Times New Roman" w:hAnsi="Times New Roman" w:cs="Times New Roman"/>
                <w:sz w:val="16"/>
                <w:szCs w:val="16"/>
              </w:rPr>
              <w:t xml:space="preserve"> </w:t>
            </w:r>
            <w:r w:rsidRPr="004727E4">
              <w:rPr>
                <w:rFonts w:ascii="Times New Roman" w:hAnsi="Times New Roman" w:cs="Times New Roman"/>
                <w:sz w:val="16"/>
                <w:szCs w:val="16"/>
              </w:rPr>
              <w:t>179</w:t>
            </w:r>
            <w:r w:rsidR="004D2497" w:rsidRPr="004727E4">
              <w:rPr>
                <w:rFonts w:ascii="Times New Roman" w:hAnsi="Times New Roman" w:cs="Times New Roman"/>
                <w:sz w:val="16"/>
                <w:szCs w:val="16"/>
              </w:rPr>
              <w:t>,</w:t>
            </w:r>
            <w:r w:rsidRPr="004727E4">
              <w:rPr>
                <w:rFonts w:ascii="Times New Roman" w:hAnsi="Times New Roman" w:cs="Times New Roman"/>
                <w:sz w:val="16"/>
                <w:szCs w:val="16"/>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04621B"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80</w:t>
            </w:r>
            <w:r w:rsidR="004D2497" w:rsidRPr="004727E4">
              <w:rPr>
                <w:rFonts w:ascii="Times New Roman" w:hAnsi="Times New Roman" w:cs="Times New Roman"/>
                <w:sz w:val="16"/>
                <w:szCs w:val="16"/>
              </w:rPr>
              <w:t xml:space="preserve"> </w:t>
            </w:r>
            <w:r w:rsidRPr="004727E4">
              <w:rPr>
                <w:rFonts w:ascii="Times New Roman" w:hAnsi="Times New Roman" w:cs="Times New Roman"/>
                <w:sz w:val="16"/>
                <w:szCs w:val="16"/>
              </w:rPr>
              <w:t>804</w:t>
            </w:r>
            <w:r w:rsidR="004D2497" w:rsidRPr="004727E4">
              <w:rPr>
                <w:rFonts w:ascii="Times New Roman" w:hAnsi="Times New Roman" w:cs="Times New Roman"/>
                <w:sz w:val="16"/>
                <w:szCs w:val="16"/>
              </w:rPr>
              <w:t>,</w:t>
            </w:r>
            <w:r w:rsidRPr="004727E4">
              <w:rPr>
                <w:rFonts w:ascii="Times New Roman" w:hAnsi="Times New Roman" w:cs="Times New Roman"/>
                <w:sz w:val="16"/>
                <w:szCs w:val="16"/>
              </w:rPr>
              <w:t>76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04621B"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-24</w:t>
            </w:r>
            <w:r w:rsidR="004D2497" w:rsidRPr="004727E4">
              <w:rPr>
                <w:rFonts w:ascii="Times New Roman" w:hAnsi="Times New Roman" w:cs="Times New Roman"/>
                <w:sz w:val="16"/>
                <w:szCs w:val="16"/>
              </w:rPr>
              <w:t xml:space="preserve"> </w:t>
            </w:r>
            <w:r w:rsidRPr="004727E4">
              <w:rPr>
                <w:rFonts w:ascii="Times New Roman" w:hAnsi="Times New Roman" w:cs="Times New Roman"/>
                <w:sz w:val="16"/>
                <w:szCs w:val="16"/>
              </w:rPr>
              <w:t>661</w:t>
            </w:r>
            <w:r w:rsidR="004D2497" w:rsidRPr="004727E4">
              <w:rPr>
                <w:rFonts w:ascii="Times New Roman" w:hAnsi="Times New Roman" w:cs="Times New Roman"/>
                <w:sz w:val="16"/>
                <w:szCs w:val="16"/>
              </w:rPr>
              <w:t>,</w:t>
            </w:r>
            <w:r w:rsidRPr="004727E4">
              <w:rPr>
                <w:rFonts w:ascii="Times New Roman" w:hAnsi="Times New Roman" w:cs="Times New Roman"/>
                <w:sz w:val="16"/>
                <w:szCs w:val="16"/>
              </w:rPr>
              <w:t>96</w:t>
            </w:r>
          </w:p>
        </w:tc>
      </w:tr>
      <w:tr w:rsidR="004D2497" w:rsidRPr="004727E4" w:rsidTr="00F735F1">
        <w:trPr>
          <w:trHeight w:val="156"/>
        </w:trPr>
        <w:tc>
          <w:tcPr>
            <w:tcW w:w="710"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lastRenderedPageBreak/>
              <w:t>1.4.</w:t>
            </w:r>
          </w:p>
        </w:tc>
        <w:tc>
          <w:tcPr>
            <w:tcW w:w="3825"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Ставка перекрестного субсидирования</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руб./МВт·</w:t>
            </w:r>
            <w:proofErr w:type="gramStart"/>
            <w:r w:rsidRPr="004727E4">
              <w:rPr>
                <w:rFonts w:ascii="Times New Roman" w:hAnsi="Times New Roman" w:cs="Times New Roman"/>
                <w:sz w:val="16"/>
                <w:szCs w:val="16"/>
              </w:rPr>
              <w:t>ч</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04621B"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1 482</w:t>
            </w:r>
            <w:r w:rsidR="004D2497" w:rsidRPr="004727E4">
              <w:rPr>
                <w:rFonts w:ascii="Times New Roman" w:hAnsi="Times New Roman" w:cs="Times New Roman"/>
                <w:sz w:val="16"/>
                <w:szCs w:val="16"/>
              </w:rPr>
              <w:t>,</w:t>
            </w:r>
            <w:r w:rsidRPr="004727E4">
              <w:rPr>
                <w:rFonts w:ascii="Times New Roman" w:hAnsi="Times New Roman" w:cs="Times New Roman"/>
                <w:sz w:val="16"/>
                <w:szCs w:val="16"/>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 xml:space="preserve">2 </w:t>
            </w:r>
            <w:r w:rsidR="0004621B" w:rsidRPr="004727E4">
              <w:rPr>
                <w:rFonts w:ascii="Times New Roman" w:hAnsi="Times New Roman" w:cs="Times New Roman"/>
                <w:sz w:val="16"/>
                <w:szCs w:val="16"/>
              </w:rPr>
              <w:t>298</w:t>
            </w:r>
            <w:r w:rsidRPr="004727E4">
              <w:rPr>
                <w:rFonts w:ascii="Times New Roman" w:hAnsi="Times New Roman" w:cs="Times New Roman"/>
                <w:sz w:val="16"/>
                <w:szCs w:val="16"/>
              </w:rPr>
              <w:t>,</w:t>
            </w:r>
            <w:r w:rsidR="0004621B" w:rsidRPr="004727E4">
              <w:rPr>
                <w:rFonts w:ascii="Times New Roman" w:hAnsi="Times New Roman" w:cs="Times New Roman"/>
                <w:sz w:val="16"/>
                <w:szCs w:val="16"/>
              </w:rPr>
              <w:t>38</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04621B"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838,99</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04621B"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33</w:t>
            </w:r>
            <w:r w:rsidR="004D2497" w:rsidRPr="004727E4">
              <w:rPr>
                <w:rFonts w:ascii="Times New Roman" w:hAnsi="Times New Roman" w:cs="Times New Roman"/>
                <w:sz w:val="16"/>
                <w:szCs w:val="16"/>
              </w:rPr>
              <w:t>,</w:t>
            </w:r>
            <w:r w:rsidRPr="004727E4">
              <w:rPr>
                <w:rFonts w:ascii="Times New Roman" w:hAnsi="Times New Roman" w:cs="Times New Roman"/>
                <w:sz w:val="16"/>
                <w:szCs w:val="16"/>
              </w:rPr>
              <w:t>34</w:t>
            </w:r>
          </w:p>
        </w:tc>
      </w:tr>
      <w:tr w:rsidR="004D2497" w:rsidRPr="004727E4" w:rsidTr="00F735F1">
        <w:trPr>
          <w:trHeight w:val="156"/>
        </w:trPr>
        <w:tc>
          <w:tcPr>
            <w:tcW w:w="710"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outlineLvl w:val="2"/>
              <w:rPr>
                <w:rFonts w:ascii="Times New Roman" w:hAnsi="Times New Roman" w:cs="Times New Roman"/>
                <w:sz w:val="16"/>
                <w:szCs w:val="16"/>
              </w:rPr>
            </w:pPr>
            <w:r w:rsidRPr="004727E4">
              <w:rPr>
                <w:rFonts w:ascii="Times New Roman" w:hAnsi="Times New Roman" w:cs="Times New Roman"/>
                <w:sz w:val="16"/>
                <w:szCs w:val="16"/>
              </w:rPr>
              <w:t>2.</w:t>
            </w:r>
          </w:p>
        </w:tc>
        <w:tc>
          <w:tcPr>
            <w:tcW w:w="5953" w:type="dxa"/>
            <w:gridSpan w:val="3"/>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Прочие потребители (тарифы указываются без учета НДС)</w:t>
            </w:r>
          </w:p>
        </w:tc>
        <w:tc>
          <w:tcPr>
            <w:tcW w:w="8222" w:type="dxa"/>
            <w:gridSpan w:val="6"/>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b/>
                <w:sz w:val="16"/>
                <w:szCs w:val="16"/>
              </w:rPr>
            </w:pPr>
            <w:r w:rsidRPr="004727E4">
              <w:rPr>
                <w:rFonts w:ascii="Times New Roman" w:hAnsi="Times New Roman" w:cs="Times New Roman"/>
                <w:b/>
                <w:sz w:val="16"/>
                <w:szCs w:val="16"/>
              </w:rPr>
              <w:t>II полугодие 2018 года</w:t>
            </w:r>
          </w:p>
        </w:tc>
      </w:tr>
      <w:tr w:rsidR="004D2497" w:rsidRPr="004727E4" w:rsidTr="00F735F1">
        <w:trPr>
          <w:trHeight w:val="239"/>
        </w:trPr>
        <w:tc>
          <w:tcPr>
            <w:tcW w:w="710"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2.1.</w:t>
            </w:r>
          </w:p>
        </w:tc>
        <w:tc>
          <w:tcPr>
            <w:tcW w:w="14175" w:type="dxa"/>
            <w:gridSpan w:val="9"/>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rPr>
                <w:rFonts w:ascii="Times New Roman" w:hAnsi="Times New Roman" w:cs="Times New Roman"/>
                <w:sz w:val="16"/>
                <w:szCs w:val="16"/>
              </w:rPr>
            </w:pPr>
            <w:proofErr w:type="spellStart"/>
            <w:r w:rsidRPr="004727E4">
              <w:rPr>
                <w:rFonts w:ascii="Times New Roman" w:hAnsi="Times New Roman" w:cs="Times New Roman"/>
                <w:sz w:val="16"/>
                <w:szCs w:val="16"/>
              </w:rPr>
              <w:t>Двухставочный</w:t>
            </w:r>
            <w:proofErr w:type="spellEnd"/>
            <w:r w:rsidRPr="004727E4">
              <w:rPr>
                <w:rFonts w:ascii="Times New Roman" w:hAnsi="Times New Roman" w:cs="Times New Roman"/>
                <w:sz w:val="16"/>
                <w:szCs w:val="16"/>
              </w:rPr>
              <w:t xml:space="preserve"> тариф</w:t>
            </w:r>
          </w:p>
        </w:tc>
      </w:tr>
      <w:tr w:rsidR="004D2497" w:rsidRPr="004727E4" w:rsidTr="00F735F1">
        <w:trPr>
          <w:trHeight w:val="463"/>
        </w:trPr>
        <w:tc>
          <w:tcPr>
            <w:tcW w:w="710"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2.1.1.</w:t>
            </w:r>
          </w:p>
        </w:tc>
        <w:tc>
          <w:tcPr>
            <w:tcW w:w="3825"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Ставка за содержание электрических сетей</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руб./</w:t>
            </w:r>
            <w:proofErr w:type="spellStart"/>
            <w:r w:rsidRPr="004727E4">
              <w:rPr>
                <w:rFonts w:ascii="Times New Roman" w:hAnsi="Times New Roman" w:cs="Times New Roman"/>
                <w:sz w:val="16"/>
                <w:szCs w:val="16"/>
              </w:rPr>
              <w:t>МВт</w:t>
            </w:r>
            <w:proofErr w:type="gramStart"/>
            <w:r w:rsidRPr="004727E4">
              <w:rPr>
                <w:rFonts w:ascii="Times New Roman" w:hAnsi="Times New Roman" w:cs="Times New Roman"/>
                <w:sz w:val="16"/>
                <w:szCs w:val="16"/>
              </w:rPr>
              <w:t>.м</w:t>
            </w:r>
            <w:proofErr w:type="gramEnd"/>
            <w:r w:rsidRPr="004727E4">
              <w:rPr>
                <w:rFonts w:ascii="Times New Roman" w:hAnsi="Times New Roman" w:cs="Times New Roman"/>
                <w:sz w:val="16"/>
                <w:szCs w:val="16"/>
              </w:rPr>
              <w:t>ес</w:t>
            </w:r>
            <w:proofErr w:type="spellEnd"/>
            <w:r w:rsidRPr="004727E4">
              <w:rPr>
                <w:rFonts w:ascii="Times New Roman" w:hAnsi="Times New Roman" w:cs="Times New Roman"/>
                <w:sz w:val="16"/>
                <w:szCs w:val="16"/>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1 5</w:t>
            </w:r>
            <w:r w:rsidR="0004621B" w:rsidRPr="004727E4">
              <w:rPr>
                <w:rFonts w:ascii="Times New Roman" w:hAnsi="Times New Roman" w:cs="Times New Roman"/>
                <w:sz w:val="16"/>
                <w:szCs w:val="16"/>
              </w:rPr>
              <w:t>63</w:t>
            </w:r>
            <w:r w:rsidRPr="004727E4">
              <w:rPr>
                <w:rFonts w:ascii="Times New Roman" w:hAnsi="Times New Roman" w:cs="Times New Roman"/>
                <w:sz w:val="16"/>
                <w:szCs w:val="16"/>
              </w:rPr>
              <w:t xml:space="preserve"> </w:t>
            </w:r>
            <w:r w:rsidR="0004621B" w:rsidRPr="004727E4">
              <w:rPr>
                <w:rFonts w:ascii="Times New Roman" w:hAnsi="Times New Roman" w:cs="Times New Roman"/>
                <w:sz w:val="16"/>
                <w:szCs w:val="16"/>
              </w:rPr>
              <w:t>949</w:t>
            </w:r>
            <w:r w:rsidRPr="004727E4">
              <w:rPr>
                <w:rFonts w:ascii="Times New Roman" w:hAnsi="Times New Roman" w:cs="Times New Roman"/>
                <w:sz w:val="16"/>
                <w:szCs w:val="16"/>
              </w:rPr>
              <w:t>,</w:t>
            </w:r>
            <w:r w:rsidR="0004621B" w:rsidRPr="004727E4">
              <w:rPr>
                <w:rFonts w:ascii="Times New Roman" w:hAnsi="Times New Roman" w:cs="Times New Roman"/>
                <w:sz w:val="16"/>
                <w:szCs w:val="16"/>
              </w:rPr>
              <w:t>53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 xml:space="preserve">1 </w:t>
            </w:r>
            <w:r w:rsidR="0004621B" w:rsidRPr="004727E4">
              <w:rPr>
                <w:rFonts w:ascii="Times New Roman" w:hAnsi="Times New Roman" w:cs="Times New Roman"/>
                <w:sz w:val="16"/>
                <w:szCs w:val="16"/>
              </w:rPr>
              <w:t>569</w:t>
            </w:r>
            <w:r w:rsidRPr="004727E4">
              <w:rPr>
                <w:rFonts w:ascii="Times New Roman" w:hAnsi="Times New Roman" w:cs="Times New Roman"/>
                <w:sz w:val="16"/>
                <w:szCs w:val="16"/>
              </w:rPr>
              <w:t xml:space="preserve"> </w:t>
            </w:r>
            <w:r w:rsidR="0004621B" w:rsidRPr="004727E4">
              <w:rPr>
                <w:rFonts w:ascii="Times New Roman" w:hAnsi="Times New Roman" w:cs="Times New Roman"/>
                <w:sz w:val="16"/>
                <w:szCs w:val="16"/>
              </w:rPr>
              <w:t>708</w:t>
            </w:r>
            <w:r w:rsidRPr="004727E4">
              <w:rPr>
                <w:rFonts w:ascii="Times New Roman" w:hAnsi="Times New Roman" w:cs="Times New Roman"/>
                <w:sz w:val="16"/>
                <w:szCs w:val="16"/>
              </w:rPr>
              <w:t>,</w:t>
            </w:r>
            <w:r w:rsidR="0004621B" w:rsidRPr="004727E4">
              <w:rPr>
                <w:rFonts w:ascii="Times New Roman" w:hAnsi="Times New Roman" w:cs="Times New Roman"/>
                <w:sz w:val="16"/>
                <w:szCs w:val="16"/>
              </w:rPr>
              <w:t>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 xml:space="preserve">1 </w:t>
            </w:r>
            <w:r w:rsidR="0004621B" w:rsidRPr="004727E4">
              <w:rPr>
                <w:rFonts w:ascii="Times New Roman" w:hAnsi="Times New Roman" w:cs="Times New Roman"/>
                <w:sz w:val="16"/>
                <w:szCs w:val="16"/>
              </w:rPr>
              <w:t>596</w:t>
            </w:r>
            <w:r w:rsidRPr="004727E4">
              <w:rPr>
                <w:rFonts w:ascii="Times New Roman" w:hAnsi="Times New Roman" w:cs="Times New Roman"/>
                <w:sz w:val="16"/>
                <w:szCs w:val="16"/>
              </w:rPr>
              <w:t xml:space="preserve"> </w:t>
            </w:r>
            <w:r w:rsidR="0004621B" w:rsidRPr="004727E4">
              <w:rPr>
                <w:rFonts w:ascii="Times New Roman" w:hAnsi="Times New Roman" w:cs="Times New Roman"/>
                <w:sz w:val="16"/>
                <w:szCs w:val="16"/>
              </w:rPr>
              <w:t>666</w:t>
            </w:r>
            <w:r w:rsidRPr="004727E4">
              <w:rPr>
                <w:rFonts w:ascii="Times New Roman" w:hAnsi="Times New Roman" w:cs="Times New Roman"/>
                <w:sz w:val="16"/>
                <w:szCs w:val="16"/>
              </w:rPr>
              <w:t>,</w:t>
            </w:r>
            <w:r w:rsidR="0004621B" w:rsidRPr="004727E4">
              <w:rPr>
                <w:rFonts w:ascii="Times New Roman" w:hAnsi="Times New Roman" w:cs="Times New Roman"/>
                <w:sz w:val="16"/>
                <w:szCs w:val="16"/>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 xml:space="preserve">1 </w:t>
            </w:r>
            <w:r w:rsidR="0004621B" w:rsidRPr="004727E4">
              <w:rPr>
                <w:rFonts w:ascii="Times New Roman" w:hAnsi="Times New Roman" w:cs="Times New Roman"/>
                <w:sz w:val="16"/>
                <w:szCs w:val="16"/>
              </w:rPr>
              <w:t>663</w:t>
            </w:r>
            <w:r w:rsidRPr="004727E4">
              <w:rPr>
                <w:rFonts w:ascii="Times New Roman" w:hAnsi="Times New Roman" w:cs="Times New Roman"/>
                <w:sz w:val="16"/>
                <w:szCs w:val="16"/>
              </w:rPr>
              <w:t xml:space="preserve"> </w:t>
            </w:r>
            <w:r w:rsidR="0004621B" w:rsidRPr="004727E4">
              <w:rPr>
                <w:rFonts w:ascii="Times New Roman" w:hAnsi="Times New Roman" w:cs="Times New Roman"/>
                <w:sz w:val="16"/>
                <w:szCs w:val="16"/>
              </w:rPr>
              <w:t>433</w:t>
            </w:r>
            <w:r w:rsidRPr="004727E4">
              <w:rPr>
                <w:rFonts w:ascii="Times New Roman" w:hAnsi="Times New Roman" w:cs="Times New Roman"/>
                <w:sz w:val="16"/>
                <w:szCs w:val="16"/>
              </w:rPr>
              <w:t>,</w:t>
            </w:r>
            <w:r w:rsidR="0004621B" w:rsidRPr="004727E4">
              <w:rPr>
                <w:rFonts w:ascii="Times New Roman" w:hAnsi="Times New Roman" w:cs="Times New Roman"/>
                <w:sz w:val="16"/>
                <w:szCs w:val="16"/>
              </w:rPr>
              <w:t>17</w:t>
            </w:r>
          </w:p>
        </w:tc>
      </w:tr>
      <w:tr w:rsidR="004D2497" w:rsidRPr="004727E4" w:rsidTr="00F735F1">
        <w:trPr>
          <w:trHeight w:val="689"/>
        </w:trPr>
        <w:tc>
          <w:tcPr>
            <w:tcW w:w="710"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2.1.2.</w:t>
            </w:r>
          </w:p>
        </w:tc>
        <w:tc>
          <w:tcPr>
            <w:tcW w:w="3825"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Ставка на оплату технологического расхода (потерь) в электрических сетях</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руб./МВт·</w:t>
            </w:r>
            <w:proofErr w:type="gramStart"/>
            <w:r w:rsidRPr="004727E4">
              <w:rPr>
                <w:rFonts w:ascii="Times New Roman" w:hAnsi="Times New Roman" w:cs="Times New Roman"/>
                <w:sz w:val="16"/>
                <w:szCs w:val="16"/>
              </w:rPr>
              <w:t>ч</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04621B"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57</w:t>
            </w:r>
            <w:r w:rsidR="004D2497" w:rsidRPr="004727E4">
              <w:rPr>
                <w:rFonts w:ascii="Times New Roman" w:hAnsi="Times New Roman" w:cs="Times New Roman"/>
                <w:sz w:val="16"/>
                <w:szCs w:val="16"/>
              </w:rPr>
              <w:t>,</w:t>
            </w:r>
            <w:r w:rsidRPr="004727E4">
              <w:rPr>
                <w:rFonts w:ascii="Times New Roman" w:hAnsi="Times New Roman" w:cs="Times New Roman"/>
                <w:sz w:val="16"/>
                <w:szCs w:val="16"/>
              </w:rPr>
              <w:t>91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04621B"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94</w:t>
            </w:r>
            <w:r w:rsidR="004D2497" w:rsidRPr="004727E4">
              <w:rPr>
                <w:rFonts w:ascii="Times New Roman" w:hAnsi="Times New Roman" w:cs="Times New Roman"/>
                <w:sz w:val="16"/>
                <w:szCs w:val="16"/>
              </w:rPr>
              <w:t>,</w:t>
            </w:r>
            <w:r w:rsidRPr="004727E4">
              <w:rPr>
                <w:rFonts w:ascii="Times New Roman" w:hAnsi="Times New Roman" w:cs="Times New Roman"/>
                <w:sz w:val="16"/>
                <w:szCs w:val="16"/>
              </w:rPr>
              <w:t>51</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04621B"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204</w:t>
            </w:r>
            <w:r w:rsidR="004D2497" w:rsidRPr="004727E4">
              <w:rPr>
                <w:rFonts w:ascii="Times New Roman" w:hAnsi="Times New Roman" w:cs="Times New Roman"/>
                <w:sz w:val="16"/>
                <w:szCs w:val="16"/>
              </w:rPr>
              <w:t>,</w:t>
            </w:r>
            <w:r w:rsidRPr="004727E4">
              <w:rPr>
                <w:rFonts w:ascii="Times New Roman" w:hAnsi="Times New Roman" w:cs="Times New Roman"/>
                <w:sz w:val="16"/>
                <w:szCs w:val="16"/>
              </w:rPr>
              <w:t>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04621B"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530</w:t>
            </w:r>
            <w:r w:rsidR="004D2497" w:rsidRPr="004727E4">
              <w:rPr>
                <w:rFonts w:ascii="Times New Roman" w:hAnsi="Times New Roman" w:cs="Times New Roman"/>
                <w:sz w:val="16"/>
                <w:szCs w:val="16"/>
              </w:rPr>
              <w:t>,</w:t>
            </w:r>
            <w:r w:rsidRPr="004727E4">
              <w:rPr>
                <w:rFonts w:ascii="Times New Roman" w:hAnsi="Times New Roman" w:cs="Times New Roman"/>
                <w:sz w:val="16"/>
                <w:szCs w:val="16"/>
              </w:rPr>
              <w:t>37</w:t>
            </w:r>
          </w:p>
        </w:tc>
      </w:tr>
      <w:tr w:rsidR="004D2497" w:rsidRPr="004727E4" w:rsidTr="00F735F1">
        <w:trPr>
          <w:trHeight w:val="463"/>
        </w:trPr>
        <w:tc>
          <w:tcPr>
            <w:tcW w:w="710"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2.2.</w:t>
            </w:r>
          </w:p>
        </w:tc>
        <w:tc>
          <w:tcPr>
            <w:tcW w:w="3825"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rPr>
                <w:rFonts w:ascii="Times New Roman" w:hAnsi="Times New Roman" w:cs="Times New Roman"/>
                <w:sz w:val="16"/>
                <w:szCs w:val="16"/>
              </w:rPr>
            </w:pPr>
            <w:proofErr w:type="spellStart"/>
            <w:r w:rsidRPr="004727E4">
              <w:rPr>
                <w:rFonts w:ascii="Times New Roman" w:hAnsi="Times New Roman" w:cs="Times New Roman"/>
                <w:sz w:val="16"/>
                <w:szCs w:val="16"/>
              </w:rPr>
              <w:t>Одноставочный</w:t>
            </w:r>
            <w:proofErr w:type="spellEnd"/>
            <w:r w:rsidRPr="004727E4">
              <w:rPr>
                <w:rFonts w:ascii="Times New Roman" w:hAnsi="Times New Roman" w:cs="Times New Roman"/>
                <w:sz w:val="16"/>
                <w:szCs w:val="16"/>
              </w:rPr>
              <w:t xml:space="preserve"> тариф</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руб./кВт·</w:t>
            </w:r>
            <w:proofErr w:type="gramStart"/>
            <w:r w:rsidRPr="004727E4">
              <w:rPr>
                <w:rFonts w:ascii="Times New Roman" w:hAnsi="Times New Roman" w:cs="Times New Roman"/>
                <w:sz w:val="16"/>
                <w:szCs w:val="16"/>
              </w:rPr>
              <w:t>ч</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1,7</w:t>
            </w:r>
            <w:r w:rsidR="0004621B" w:rsidRPr="004727E4">
              <w:rPr>
                <w:rFonts w:ascii="Times New Roman" w:hAnsi="Times New Roman" w:cs="Times New Roman"/>
                <w:sz w:val="16"/>
                <w:szCs w:val="16"/>
              </w:rPr>
              <w:t>5285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3,</w:t>
            </w:r>
            <w:r w:rsidR="0004621B" w:rsidRPr="004727E4">
              <w:rPr>
                <w:rFonts w:ascii="Times New Roman" w:hAnsi="Times New Roman" w:cs="Times New Roman"/>
                <w:sz w:val="16"/>
                <w:szCs w:val="16"/>
              </w:rPr>
              <w:t>47855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3,</w:t>
            </w:r>
            <w:r w:rsidR="0004621B" w:rsidRPr="004727E4">
              <w:rPr>
                <w:rFonts w:ascii="Times New Roman" w:hAnsi="Times New Roman" w:cs="Times New Roman"/>
                <w:sz w:val="16"/>
                <w:szCs w:val="16"/>
              </w:rPr>
              <w:t>48242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04621B"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3</w:t>
            </w:r>
            <w:r w:rsidR="004D2497" w:rsidRPr="004727E4">
              <w:rPr>
                <w:rFonts w:ascii="Times New Roman" w:hAnsi="Times New Roman" w:cs="Times New Roman"/>
                <w:sz w:val="16"/>
                <w:szCs w:val="16"/>
              </w:rPr>
              <w:t>,</w:t>
            </w:r>
            <w:r w:rsidRPr="004727E4">
              <w:rPr>
                <w:rFonts w:ascii="Times New Roman" w:hAnsi="Times New Roman" w:cs="Times New Roman"/>
                <w:sz w:val="16"/>
                <w:szCs w:val="16"/>
              </w:rPr>
              <w:t>66613</w:t>
            </w:r>
          </w:p>
        </w:tc>
      </w:tr>
      <w:tr w:rsidR="004D2497" w:rsidRPr="004727E4" w:rsidTr="00F735F1">
        <w:trPr>
          <w:trHeight w:val="1152"/>
        </w:trPr>
        <w:tc>
          <w:tcPr>
            <w:tcW w:w="710"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2.3.</w:t>
            </w:r>
          </w:p>
        </w:tc>
        <w:tc>
          <w:tcPr>
            <w:tcW w:w="3825"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Величина перекрестного субсидирования, учтенная в ценах (тарифах) на услуги по передаче электрической энергии</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тыс.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 xml:space="preserve">1 </w:t>
            </w:r>
            <w:r w:rsidR="0004621B" w:rsidRPr="004727E4">
              <w:rPr>
                <w:rFonts w:ascii="Times New Roman" w:hAnsi="Times New Roman" w:cs="Times New Roman"/>
                <w:sz w:val="16"/>
                <w:szCs w:val="16"/>
              </w:rPr>
              <w:t>317</w:t>
            </w:r>
            <w:r w:rsidRPr="004727E4">
              <w:rPr>
                <w:rFonts w:ascii="Times New Roman" w:hAnsi="Times New Roman" w:cs="Times New Roman"/>
                <w:sz w:val="16"/>
                <w:szCs w:val="16"/>
              </w:rPr>
              <w:t xml:space="preserve"> </w:t>
            </w:r>
            <w:r w:rsidR="0004621B" w:rsidRPr="004727E4">
              <w:rPr>
                <w:rFonts w:ascii="Times New Roman" w:hAnsi="Times New Roman" w:cs="Times New Roman"/>
                <w:sz w:val="16"/>
                <w:szCs w:val="16"/>
              </w:rPr>
              <w:t>750</w:t>
            </w:r>
            <w:r w:rsidRPr="004727E4">
              <w:rPr>
                <w:rFonts w:ascii="Times New Roman" w:hAnsi="Times New Roman" w:cs="Times New Roman"/>
                <w:sz w:val="16"/>
                <w:szCs w:val="16"/>
              </w:rPr>
              <w:t>,</w:t>
            </w:r>
            <w:r w:rsidR="0004621B" w:rsidRPr="004727E4">
              <w:rPr>
                <w:rFonts w:ascii="Times New Roman" w:hAnsi="Times New Roman" w:cs="Times New Roman"/>
                <w:sz w:val="16"/>
                <w:szCs w:val="16"/>
              </w:rPr>
              <w:t>97</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1 1</w:t>
            </w:r>
            <w:r w:rsidR="0004621B" w:rsidRPr="004727E4">
              <w:rPr>
                <w:rFonts w:ascii="Times New Roman" w:hAnsi="Times New Roman" w:cs="Times New Roman"/>
                <w:sz w:val="16"/>
                <w:szCs w:val="16"/>
              </w:rPr>
              <w:t>02</w:t>
            </w:r>
            <w:r w:rsidRPr="004727E4">
              <w:rPr>
                <w:rFonts w:ascii="Times New Roman" w:hAnsi="Times New Roman" w:cs="Times New Roman"/>
                <w:sz w:val="16"/>
                <w:szCs w:val="16"/>
              </w:rPr>
              <w:t xml:space="preserve"> </w:t>
            </w:r>
            <w:r w:rsidR="0004621B" w:rsidRPr="004727E4">
              <w:rPr>
                <w:rFonts w:ascii="Times New Roman" w:hAnsi="Times New Roman" w:cs="Times New Roman"/>
                <w:sz w:val="16"/>
                <w:szCs w:val="16"/>
              </w:rPr>
              <w:t>181</w:t>
            </w:r>
            <w:r w:rsidRPr="004727E4">
              <w:rPr>
                <w:rFonts w:ascii="Times New Roman" w:hAnsi="Times New Roman" w:cs="Times New Roman"/>
                <w:sz w:val="16"/>
                <w:szCs w:val="16"/>
              </w:rPr>
              <w:t>,</w:t>
            </w:r>
            <w:r w:rsidR="0004621B" w:rsidRPr="004727E4">
              <w:rPr>
                <w:rFonts w:ascii="Times New Roman" w:hAnsi="Times New Roman" w:cs="Times New Roman"/>
                <w:sz w:val="16"/>
                <w:szCs w:val="16"/>
              </w:rPr>
              <w:t>46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04621B"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122</w:t>
            </w:r>
            <w:r w:rsidR="004D2497" w:rsidRPr="004727E4">
              <w:rPr>
                <w:rFonts w:ascii="Times New Roman" w:hAnsi="Times New Roman" w:cs="Times New Roman"/>
                <w:sz w:val="16"/>
                <w:szCs w:val="16"/>
              </w:rPr>
              <w:t xml:space="preserve"> </w:t>
            </w:r>
            <w:r w:rsidRPr="004727E4">
              <w:rPr>
                <w:rFonts w:ascii="Times New Roman" w:hAnsi="Times New Roman" w:cs="Times New Roman"/>
                <w:sz w:val="16"/>
                <w:szCs w:val="16"/>
              </w:rPr>
              <w:t>813</w:t>
            </w:r>
            <w:r w:rsidR="004D2497" w:rsidRPr="004727E4">
              <w:rPr>
                <w:rFonts w:ascii="Times New Roman" w:hAnsi="Times New Roman" w:cs="Times New Roman"/>
                <w:sz w:val="16"/>
                <w:szCs w:val="16"/>
              </w:rPr>
              <w:t>,</w:t>
            </w:r>
            <w:r w:rsidRPr="004727E4">
              <w:rPr>
                <w:rFonts w:ascii="Times New Roman" w:hAnsi="Times New Roman" w:cs="Times New Roman"/>
                <w:sz w:val="16"/>
                <w:szCs w:val="16"/>
              </w:rPr>
              <w:t>44</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04621B"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163</w:t>
            </w:r>
            <w:r w:rsidR="004D2497" w:rsidRPr="004727E4">
              <w:rPr>
                <w:rFonts w:ascii="Times New Roman" w:hAnsi="Times New Roman" w:cs="Times New Roman"/>
                <w:sz w:val="16"/>
                <w:szCs w:val="16"/>
              </w:rPr>
              <w:t xml:space="preserve"> </w:t>
            </w:r>
            <w:r w:rsidRPr="004727E4">
              <w:rPr>
                <w:rFonts w:ascii="Times New Roman" w:hAnsi="Times New Roman" w:cs="Times New Roman"/>
                <w:sz w:val="16"/>
                <w:szCs w:val="16"/>
              </w:rPr>
              <w:t>375</w:t>
            </w:r>
            <w:r w:rsidR="004D2497" w:rsidRPr="004727E4">
              <w:rPr>
                <w:rFonts w:ascii="Times New Roman" w:hAnsi="Times New Roman" w:cs="Times New Roman"/>
                <w:sz w:val="16"/>
                <w:szCs w:val="16"/>
              </w:rPr>
              <w:t>,</w:t>
            </w:r>
            <w:r w:rsidRPr="004727E4">
              <w:rPr>
                <w:rFonts w:ascii="Times New Roman" w:hAnsi="Times New Roman" w:cs="Times New Roman"/>
                <w:sz w:val="16"/>
                <w:szCs w:val="16"/>
              </w:rPr>
              <w:t>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w:t>
            </w:r>
            <w:r w:rsidR="0004621B" w:rsidRPr="004727E4">
              <w:rPr>
                <w:rFonts w:ascii="Times New Roman" w:hAnsi="Times New Roman" w:cs="Times New Roman"/>
                <w:sz w:val="16"/>
                <w:szCs w:val="16"/>
              </w:rPr>
              <w:t>70</w:t>
            </w:r>
            <w:r w:rsidRPr="004727E4">
              <w:rPr>
                <w:rFonts w:ascii="Times New Roman" w:hAnsi="Times New Roman" w:cs="Times New Roman"/>
                <w:sz w:val="16"/>
                <w:szCs w:val="16"/>
              </w:rPr>
              <w:t xml:space="preserve"> </w:t>
            </w:r>
            <w:r w:rsidR="0004621B" w:rsidRPr="004727E4">
              <w:rPr>
                <w:rFonts w:ascii="Times New Roman" w:hAnsi="Times New Roman" w:cs="Times New Roman"/>
                <w:sz w:val="16"/>
                <w:szCs w:val="16"/>
              </w:rPr>
              <w:t>619</w:t>
            </w:r>
            <w:r w:rsidRPr="004727E4">
              <w:rPr>
                <w:rFonts w:ascii="Times New Roman" w:hAnsi="Times New Roman" w:cs="Times New Roman"/>
                <w:sz w:val="16"/>
                <w:szCs w:val="16"/>
              </w:rPr>
              <w:t>,</w:t>
            </w:r>
            <w:r w:rsidR="0004621B" w:rsidRPr="004727E4">
              <w:rPr>
                <w:rFonts w:ascii="Times New Roman" w:hAnsi="Times New Roman" w:cs="Times New Roman"/>
                <w:sz w:val="16"/>
                <w:szCs w:val="16"/>
              </w:rPr>
              <w:t>71</w:t>
            </w:r>
          </w:p>
        </w:tc>
      </w:tr>
      <w:tr w:rsidR="004D2497" w:rsidRPr="004727E4" w:rsidTr="00F735F1">
        <w:trPr>
          <w:trHeight w:val="449"/>
        </w:trPr>
        <w:tc>
          <w:tcPr>
            <w:tcW w:w="710"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2.4.</w:t>
            </w:r>
          </w:p>
        </w:tc>
        <w:tc>
          <w:tcPr>
            <w:tcW w:w="3825"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Ставка перекрестного субсидирования</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руб./МВт·</w:t>
            </w:r>
            <w:proofErr w:type="gramStart"/>
            <w:r w:rsidRPr="004727E4">
              <w:rPr>
                <w:rFonts w:ascii="Times New Roman" w:hAnsi="Times New Roman" w:cs="Times New Roman"/>
                <w:sz w:val="16"/>
                <w:szCs w:val="16"/>
              </w:rPr>
              <w:t>ч</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 xml:space="preserve">1 </w:t>
            </w:r>
            <w:r w:rsidR="0004621B" w:rsidRPr="004727E4">
              <w:rPr>
                <w:rFonts w:ascii="Times New Roman" w:hAnsi="Times New Roman" w:cs="Times New Roman"/>
                <w:sz w:val="16"/>
                <w:szCs w:val="16"/>
              </w:rPr>
              <w:t>519</w:t>
            </w:r>
            <w:r w:rsidRPr="004727E4">
              <w:rPr>
                <w:rFonts w:ascii="Times New Roman" w:hAnsi="Times New Roman" w:cs="Times New Roman"/>
                <w:sz w:val="16"/>
                <w:szCs w:val="16"/>
              </w:rPr>
              <w:t>,</w:t>
            </w:r>
            <w:r w:rsidR="0004621B" w:rsidRPr="004727E4">
              <w:rPr>
                <w:rFonts w:ascii="Times New Roman" w:hAnsi="Times New Roman" w:cs="Times New Roman"/>
                <w:sz w:val="16"/>
                <w:szCs w:val="16"/>
              </w:rPr>
              <w:t>43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 xml:space="preserve">2 </w:t>
            </w:r>
            <w:r w:rsidR="0004621B" w:rsidRPr="004727E4">
              <w:rPr>
                <w:rFonts w:ascii="Times New Roman" w:hAnsi="Times New Roman" w:cs="Times New Roman"/>
                <w:sz w:val="16"/>
                <w:szCs w:val="16"/>
              </w:rPr>
              <w:t>309</w:t>
            </w:r>
            <w:r w:rsidRPr="004727E4">
              <w:rPr>
                <w:rFonts w:ascii="Times New Roman" w:hAnsi="Times New Roman" w:cs="Times New Roman"/>
                <w:sz w:val="16"/>
                <w:szCs w:val="16"/>
              </w:rPr>
              <w:t>,9</w:t>
            </w:r>
            <w:r w:rsidR="0004621B" w:rsidRPr="004727E4">
              <w:rPr>
                <w:rFonts w:ascii="Times New Roman" w:hAnsi="Times New Roman" w:cs="Times New Roman"/>
                <w:sz w:val="16"/>
                <w:szCs w:val="16"/>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04621B"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824</w:t>
            </w:r>
            <w:r w:rsidR="004D2497" w:rsidRPr="004727E4">
              <w:rPr>
                <w:rFonts w:ascii="Times New Roman" w:hAnsi="Times New Roman" w:cs="Times New Roman"/>
                <w:sz w:val="16"/>
                <w:szCs w:val="16"/>
              </w:rPr>
              <w:t>,</w:t>
            </w:r>
            <w:r w:rsidRPr="004727E4">
              <w:rPr>
                <w:rFonts w:ascii="Times New Roman" w:hAnsi="Times New Roman" w:cs="Times New Roman"/>
                <w:sz w:val="16"/>
                <w:szCs w:val="16"/>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04621B" w:rsidP="0004621B">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-136</w:t>
            </w:r>
            <w:r w:rsidR="004D2497" w:rsidRPr="004727E4">
              <w:rPr>
                <w:rFonts w:ascii="Times New Roman" w:hAnsi="Times New Roman" w:cs="Times New Roman"/>
                <w:sz w:val="16"/>
                <w:szCs w:val="16"/>
              </w:rPr>
              <w:t>,</w:t>
            </w:r>
            <w:r w:rsidRPr="004727E4">
              <w:rPr>
                <w:rFonts w:ascii="Times New Roman" w:hAnsi="Times New Roman" w:cs="Times New Roman"/>
                <w:sz w:val="16"/>
                <w:szCs w:val="16"/>
              </w:rPr>
              <w:t>23</w:t>
            </w:r>
          </w:p>
        </w:tc>
      </w:tr>
    </w:tbl>
    <w:p w:rsidR="004D2497" w:rsidRPr="004727E4" w:rsidRDefault="004D2497" w:rsidP="004D2497">
      <w:pPr>
        <w:pStyle w:val="ConsPlusNormal"/>
        <w:jc w:val="center"/>
        <w:rPr>
          <w:rFonts w:ascii="Times New Roman" w:hAnsi="Times New Roman" w:cs="Times New Roman"/>
        </w:rPr>
      </w:pPr>
    </w:p>
    <w:p w:rsidR="004D2497" w:rsidRPr="00F735F1" w:rsidRDefault="004D2497" w:rsidP="00F735F1">
      <w:pPr>
        <w:widowControl w:val="0"/>
        <w:autoSpaceDE w:val="0"/>
        <w:autoSpaceDN w:val="0"/>
        <w:adjustRightInd w:val="0"/>
        <w:spacing w:line="360" w:lineRule="auto"/>
        <w:ind w:firstLine="540"/>
        <w:jc w:val="both"/>
        <w:rPr>
          <w:sz w:val="22"/>
          <w:szCs w:val="22"/>
        </w:rPr>
      </w:pPr>
      <w:r w:rsidRPr="00F735F1">
        <w:rPr>
          <w:sz w:val="22"/>
          <w:szCs w:val="22"/>
        </w:rPr>
        <w:t>Примечание: Гарантирующие поставщики, сбытовые компании, а также потребители, заключившие с ними договоры купли-продажи электрической энергии (мощности), потребители - субъекты оптового рынка электрической энергии (мощности) оплачивают услуги по передаче электрической энергии (мощности) в адре</w:t>
      </w:r>
      <w:r w:rsidR="0004621B" w:rsidRPr="00F735F1">
        <w:rPr>
          <w:sz w:val="22"/>
          <w:szCs w:val="22"/>
        </w:rPr>
        <w:t>с ф</w:t>
      </w:r>
      <w:r w:rsidRPr="00F735F1">
        <w:rPr>
          <w:sz w:val="22"/>
          <w:szCs w:val="22"/>
        </w:rPr>
        <w:t xml:space="preserve">илиала ПАО "МРСК </w:t>
      </w:r>
      <w:proofErr w:type="spellStart"/>
      <w:r w:rsidRPr="00F735F1">
        <w:rPr>
          <w:sz w:val="22"/>
          <w:szCs w:val="22"/>
        </w:rPr>
        <w:t>Северо-Запада</w:t>
      </w:r>
      <w:proofErr w:type="spellEnd"/>
      <w:r w:rsidRPr="00F735F1">
        <w:rPr>
          <w:sz w:val="22"/>
          <w:szCs w:val="22"/>
        </w:rPr>
        <w:t>" "</w:t>
      </w:r>
      <w:proofErr w:type="spellStart"/>
      <w:r w:rsidRPr="00F735F1">
        <w:rPr>
          <w:sz w:val="22"/>
          <w:szCs w:val="22"/>
        </w:rPr>
        <w:t>Карелэнерго</w:t>
      </w:r>
      <w:proofErr w:type="spellEnd"/>
      <w:r w:rsidRPr="00F735F1">
        <w:rPr>
          <w:sz w:val="22"/>
          <w:szCs w:val="22"/>
        </w:rPr>
        <w:t>" по установленным единым (котловым) тарифам.</w:t>
      </w:r>
    </w:p>
    <w:p w:rsidR="004D2497" w:rsidRPr="00F735F1" w:rsidRDefault="004D2497" w:rsidP="00F735F1">
      <w:pPr>
        <w:widowControl w:val="0"/>
        <w:autoSpaceDE w:val="0"/>
        <w:autoSpaceDN w:val="0"/>
        <w:adjustRightInd w:val="0"/>
        <w:spacing w:line="360" w:lineRule="auto"/>
        <w:ind w:firstLine="540"/>
        <w:jc w:val="both"/>
        <w:rPr>
          <w:sz w:val="22"/>
          <w:szCs w:val="22"/>
        </w:rPr>
      </w:pPr>
    </w:p>
    <w:p w:rsidR="0004621B" w:rsidRPr="00FD2D8F" w:rsidRDefault="004D2497" w:rsidP="0004621B">
      <w:pPr>
        <w:pStyle w:val="ConsPlusTitle"/>
        <w:jc w:val="center"/>
        <w:rPr>
          <w:rFonts w:ascii="Times New Roman" w:hAnsi="Times New Roman" w:cs="Times New Roman"/>
          <w:sz w:val="20"/>
        </w:rPr>
      </w:pPr>
      <w:r w:rsidRPr="00FD2D8F">
        <w:rPr>
          <w:rFonts w:ascii="Times New Roman" w:hAnsi="Times New Roman" w:cs="Times New Roman"/>
          <w:sz w:val="20"/>
        </w:rPr>
        <w:t>ЕДИНЫЕ (КОТЛОВЫЕ) ТАРИФЫ</w:t>
      </w:r>
      <w:r w:rsidR="00BD3102" w:rsidRPr="00FD2D8F">
        <w:rPr>
          <w:rFonts w:ascii="Times New Roman" w:hAnsi="Times New Roman" w:cs="Times New Roman"/>
          <w:sz w:val="20"/>
        </w:rPr>
        <w:t xml:space="preserve"> </w:t>
      </w:r>
      <w:r w:rsidRPr="00FD2D8F">
        <w:rPr>
          <w:rFonts w:ascii="Times New Roman" w:hAnsi="Times New Roman" w:cs="Times New Roman"/>
          <w:sz w:val="20"/>
        </w:rPr>
        <w:t>НА УСЛУГИ ПО ПЕРЕДАЧЕ ЭЛЕКТРИЧЕСКОЙ ЭНЕРГИИ ПО СЕТЯМ</w:t>
      </w:r>
      <w:r w:rsidR="00BD3102" w:rsidRPr="00FD2D8F">
        <w:rPr>
          <w:rFonts w:ascii="Times New Roman" w:hAnsi="Times New Roman" w:cs="Times New Roman"/>
          <w:sz w:val="20"/>
        </w:rPr>
        <w:t xml:space="preserve"> </w:t>
      </w:r>
      <w:r w:rsidRPr="00FD2D8F">
        <w:rPr>
          <w:rFonts w:ascii="Times New Roman" w:hAnsi="Times New Roman" w:cs="Times New Roman"/>
          <w:sz w:val="20"/>
        </w:rPr>
        <w:t>РЕСПУБЛИКИ КАРЕЛИЯ, ПОСТАВЛЯЕМОЙ НАСЕЛЕНИЮ И ПРИРАВНЕННЫМ</w:t>
      </w:r>
      <w:r w:rsidR="00BD3102" w:rsidRPr="00FD2D8F">
        <w:rPr>
          <w:rFonts w:ascii="Times New Roman" w:hAnsi="Times New Roman" w:cs="Times New Roman"/>
          <w:sz w:val="20"/>
        </w:rPr>
        <w:t xml:space="preserve"> К НЕМУ КАТЕГОРИЯМ ПОТРЕБИТЕЛЕЙ, </w:t>
      </w:r>
      <w:r w:rsidR="0004621B" w:rsidRPr="00FD2D8F">
        <w:rPr>
          <w:rFonts w:ascii="Times New Roman" w:hAnsi="Times New Roman" w:cs="Times New Roman"/>
          <w:sz w:val="20"/>
          <w:u w:val="single"/>
        </w:rPr>
        <w:t>С 1 АПРЕЛЯ 2018 ГОДА ПО 31 ДЕКАБРЯ 2018 ГОДА</w:t>
      </w:r>
    </w:p>
    <w:p w:rsidR="00BD3102" w:rsidRPr="00BD3102" w:rsidRDefault="00BD3102" w:rsidP="0004621B">
      <w:pPr>
        <w:pStyle w:val="ConsPlusTitle"/>
        <w:jc w:val="center"/>
        <w:rPr>
          <w:rFonts w:ascii="Times New Roman" w:hAnsi="Times New Roman" w:cs="Times New Roman"/>
          <w:b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77"/>
        <w:gridCol w:w="10625"/>
        <w:gridCol w:w="1134"/>
        <w:gridCol w:w="1134"/>
        <w:gridCol w:w="993"/>
      </w:tblGrid>
      <w:tr w:rsidR="004D2497" w:rsidRPr="004727E4" w:rsidTr="00BD3102">
        <w:trPr>
          <w:trHeight w:val="171"/>
        </w:trPr>
        <w:tc>
          <w:tcPr>
            <w:tcW w:w="777"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 xml:space="preserve">N </w:t>
            </w:r>
            <w:proofErr w:type="spellStart"/>
            <w:proofErr w:type="gramStart"/>
            <w:r w:rsidRPr="004727E4">
              <w:rPr>
                <w:rFonts w:ascii="Times New Roman" w:hAnsi="Times New Roman" w:cs="Times New Roman"/>
              </w:rPr>
              <w:t>п</w:t>
            </w:r>
            <w:proofErr w:type="spellEnd"/>
            <w:proofErr w:type="gramEnd"/>
            <w:r w:rsidRPr="004727E4">
              <w:rPr>
                <w:rFonts w:ascii="Times New Roman" w:hAnsi="Times New Roman" w:cs="Times New Roman"/>
              </w:rPr>
              <w:t>/</w:t>
            </w:r>
            <w:proofErr w:type="spellStart"/>
            <w:r w:rsidRPr="004727E4">
              <w:rPr>
                <w:rFonts w:ascii="Times New Roman" w:hAnsi="Times New Roman" w:cs="Times New Roman"/>
              </w:rPr>
              <w:t>п</w:t>
            </w:r>
            <w:proofErr w:type="spellEnd"/>
          </w:p>
        </w:tc>
        <w:tc>
          <w:tcPr>
            <w:tcW w:w="10625"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Тарифные группы потребителей электрической энергии (мощности)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621B" w:rsidRPr="004727E4" w:rsidRDefault="0004621B" w:rsidP="004D2497">
            <w:pPr>
              <w:pStyle w:val="ConsPlusNormal"/>
              <w:spacing w:line="276" w:lineRule="auto"/>
              <w:jc w:val="center"/>
              <w:rPr>
                <w:rFonts w:ascii="Times New Roman" w:hAnsi="Times New Roman" w:cs="Times New Roman"/>
                <w:b/>
                <w:sz w:val="16"/>
                <w:szCs w:val="16"/>
              </w:rPr>
            </w:pPr>
            <w:r w:rsidRPr="004727E4">
              <w:rPr>
                <w:rFonts w:ascii="Times New Roman" w:hAnsi="Times New Roman" w:cs="Times New Roman"/>
                <w:b/>
                <w:sz w:val="16"/>
                <w:szCs w:val="16"/>
              </w:rPr>
              <w:t xml:space="preserve">с 1 апреля 2018 года </w:t>
            </w:r>
            <w:proofErr w:type="gramStart"/>
            <w:r w:rsidRPr="004727E4">
              <w:rPr>
                <w:rFonts w:ascii="Times New Roman" w:hAnsi="Times New Roman" w:cs="Times New Roman"/>
                <w:b/>
                <w:sz w:val="16"/>
                <w:szCs w:val="16"/>
              </w:rPr>
              <w:t>по</w:t>
            </w:r>
            <w:proofErr w:type="gramEnd"/>
            <w:r w:rsidRPr="004727E4">
              <w:rPr>
                <w:rFonts w:ascii="Times New Roman" w:hAnsi="Times New Roman" w:cs="Times New Roman"/>
                <w:b/>
                <w:sz w:val="16"/>
                <w:szCs w:val="16"/>
              </w:rPr>
              <w:t xml:space="preserve"> </w:t>
            </w:r>
          </w:p>
          <w:p w:rsidR="004D2497" w:rsidRPr="004727E4" w:rsidRDefault="0004621B" w:rsidP="004D2497">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b/>
                <w:sz w:val="16"/>
                <w:szCs w:val="16"/>
              </w:rPr>
              <w:t>30 июня 2018 года</w:t>
            </w:r>
          </w:p>
        </w:tc>
        <w:tc>
          <w:tcPr>
            <w:tcW w:w="993"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b/>
                <w:sz w:val="16"/>
                <w:szCs w:val="16"/>
              </w:rPr>
            </w:pPr>
            <w:r w:rsidRPr="004727E4">
              <w:rPr>
                <w:rFonts w:ascii="Times New Roman" w:hAnsi="Times New Roman" w:cs="Times New Roman"/>
                <w:b/>
                <w:sz w:val="16"/>
                <w:szCs w:val="16"/>
              </w:rPr>
              <w:t>2 полугодие 2018 года</w:t>
            </w:r>
          </w:p>
        </w:tc>
      </w:tr>
      <w:tr w:rsidR="00373875" w:rsidRPr="004727E4" w:rsidTr="00BD3102">
        <w:trPr>
          <w:trHeight w:val="171"/>
        </w:trPr>
        <w:tc>
          <w:tcPr>
            <w:tcW w:w="777" w:type="dxa"/>
            <w:tcBorders>
              <w:top w:val="single" w:sz="4" w:space="0" w:color="auto"/>
              <w:left w:val="single" w:sz="4" w:space="0" w:color="auto"/>
              <w:bottom w:val="single" w:sz="4" w:space="0" w:color="auto"/>
              <w:right w:val="single" w:sz="4" w:space="0" w:color="auto"/>
            </w:tcBorders>
            <w:vAlign w:val="center"/>
            <w:hideMark/>
          </w:tcPr>
          <w:p w:rsidR="00373875" w:rsidRPr="004727E4" w:rsidRDefault="00373875"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lastRenderedPageBreak/>
              <w:t>1</w:t>
            </w:r>
          </w:p>
        </w:tc>
        <w:tc>
          <w:tcPr>
            <w:tcW w:w="10625" w:type="dxa"/>
            <w:tcBorders>
              <w:top w:val="single" w:sz="4" w:space="0" w:color="auto"/>
              <w:left w:val="single" w:sz="4" w:space="0" w:color="auto"/>
              <w:bottom w:val="single" w:sz="4" w:space="0" w:color="auto"/>
              <w:right w:val="single" w:sz="4" w:space="0" w:color="auto"/>
            </w:tcBorders>
            <w:hideMark/>
          </w:tcPr>
          <w:p w:rsidR="00373875" w:rsidRPr="004727E4" w:rsidRDefault="00373875" w:rsidP="00373875">
            <w:pPr>
              <w:pStyle w:val="ConsPlusNormal"/>
              <w:spacing w:line="276" w:lineRule="auto"/>
              <w:jc w:val="center"/>
              <w:rPr>
                <w:rFonts w:ascii="Times New Roman" w:hAnsi="Times New Roman" w:cs="Times New Roman"/>
              </w:rPr>
            </w:pPr>
            <w:r w:rsidRPr="004727E4">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rsidR="00373875" w:rsidRPr="004727E4" w:rsidRDefault="00373875" w:rsidP="00373875">
            <w:pPr>
              <w:pStyle w:val="ConsPlusNormal"/>
              <w:spacing w:line="276" w:lineRule="auto"/>
              <w:jc w:val="center"/>
              <w:rPr>
                <w:rFonts w:ascii="Times New Roman" w:hAnsi="Times New Roman" w:cs="Times New Roman"/>
              </w:rPr>
            </w:pPr>
            <w:r w:rsidRPr="004727E4">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tcPr>
          <w:p w:rsidR="00373875" w:rsidRPr="004727E4" w:rsidRDefault="00373875" w:rsidP="00373875">
            <w:pPr>
              <w:pStyle w:val="ConsPlusNormal"/>
              <w:spacing w:line="276" w:lineRule="auto"/>
              <w:jc w:val="center"/>
              <w:rPr>
                <w:rFonts w:ascii="Times New Roman" w:hAnsi="Times New Roman" w:cs="Times New Roman"/>
              </w:rPr>
            </w:pPr>
            <w:r w:rsidRPr="004727E4">
              <w:rPr>
                <w:rFonts w:ascii="Times New Roman" w:hAnsi="Times New Roman" w:cs="Times New Roman"/>
              </w:rPr>
              <w:t>4</w:t>
            </w:r>
          </w:p>
        </w:tc>
        <w:tc>
          <w:tcPr>
            <w:tcW w:w="993" w:type="dxa"/>
            <w:tcBorders>
              <w:top w:val="single" w:sz="4" w:space="0" w:color="auto"/>
              <w:left w:val="single" w:sz="4" w:space="0" w:color="auto"/>
              <w:bottom w:val="single" w:sz="4" w:space="0" w:color="auto"/>
              <w:right w:val="single" w:sz="4" w:space="0" w:color="auto"/>
            </w:tcBorders>
          </w:tcPr>
          <w:p w:rsidR="00373875" w:rsidRPr="004727E4" w:rsidRDefault="00373875" w:rsidP="00373875">
            <w:pPr>
              <w:pStyle w:val="ConsPlusNormal"/>
              <w:spacing w:line="276" w:lineRule="auto"/>
              <w:jc w:val="center"/>
              <w:rPr>
                <w:rFonts w:ascii="Times New Roman" w:hAnsi="Times New Roman" w:cs="Times New Roman"/>
              </w:rPr>
            </w:pPr>
            <w:r w:rsidRPr="004727E4">
              <w:rPr>
                <w:rFonts w:ascii="Times New Roman" w:hAnsi="Times New Roman" w:cs="Times New Roman"/>
              </w:rPr>
              <w:t>5</w:t>
            </w:r>
          </w:p>
        </w:tc>
      </w:tr>
      <w:tr w:rsidR="004D2497" w:rsidRPr="004727E4" w:rsidTr="00BD3102">
        <w:trPr>
          <w:trHeight w:val="171"/>
        </w:trPr>
        <w:tc>
          <w:tcPr>
            <w:tcW w:w="777"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1.</w:t>
            </w:r>
          </w:p>
        </w:tc>
        <w:tc>
          <w:tcPr>
            <w:tcW w:w="13886" w:type="dxa"/>
            <w:gridSpan w:val="4"/>
            <w:tcBorders>
              <w:top w:val="single" w:sz="4" w:space="0" w:color="auto"/>
              <w:left w:val="single" w:sz="4" w:space="0" w:color="auto"/>
              <w:bottom w:val="single" w:sz="4" w:space="0" w:color="auto"/>
              <w:right w:val="single" w:sz="4" w:space="0" w:color="auto"/>
            </w:tcBorders>
            <w:hideMark/>
          </w:tcPr>
          <w:p w:rsidR="004D2497" w:rsidRPr="004727E4" w:rsidRDefault="004D2497" w:rsidP="004D2497">
            <w:pPr>
              <w:pStyle w:val="ConsPlusNormal"/>
              <w:spacing w:line="276" w:lineRule="auto"/>
              <w:jc w:val="both"/>
              <w:rPr>
                <w:rFonts w:ascii="Times New Roman" w:hAnsi="Times New Roman" w:cs="Times New Roman"/>
              </w:rPr>
            </w:pPr>
            <w:r w:rsidRPr="004727E4">
              <w:rPr>
                <w:rFonts w:ascii="Times New Roman" w:hAnsi="Times New Roman" w:cs="Times New Roman"/>
              </w:rPr>
              <w:t>Население и приравненные к нему категории потребителей (тарифы указываются без учета НДС)</w:t>
            </w:r>
          </w:p>
        </w:tc>
      </w:tr>
      <w:tr w:rsidR="004D2497" w:rsidRPr="004727E4" w:rsidTr="00BD3102">
        <w:trPr>
          <w:trHeight w:val="171"/>
        </w:trPr>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1.1.</w:t>
            </w:r>
          </w:p>
        </w:tc>
        <w:tc>
          <w:tcPr>
            <w:tcW w:w="13886" w:type="dxa"/>
            <w:gridSpan w:val="4"/>
            <w:tcBorders>
              <w:top w:val="single" w:sz="4" w:space="0" w:color="auto"/>
              <w:left w:val="single" w:sz="4" w:space="0" w:color="auto"/>
              <w:bottom w:val="single" w:sz="4" w:space="0" w:color="auto"/>
              <w:right w:val="single" w:sz="4" w:space="0" w:color="auto"/>
            </w:tcBorders>
            <w:hideMark/>
          </w:tcPr>
          <w:p w:rsidR="004D2497" w:rsidRPr="004727E4" w:rsidRDefault="004D2497" w:rsidP="004D2497">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Население и приравненные к нему категории потребителей, за исключением указанных в </w:t>
            </w:r>
            <w:hyperlink w:anchor="P184" w:history="1">
              <w:r w:rsidRPr="004727E4">
                <w:rPr>
                  <w:rStyle w:val="a3"/>
                  <w:rFonts w:ascii="Times New Roman" w:hAnsi="Times New Roman" w:cs="Times New Roman"/>
                </w:rPr>
                <w:t>пунктах 1.2</w:t>
              </w:r>
            </w:hyperlink>
            <w:r w:rsidRPr="004727E4">
              <w:rPr>
                <w:rFonts w:ascii="Times New Roman" w:hAnsi="Times New Roman" w:cs="Times New Roman"/>
              </w:rPr>
              <w:t xml:space="preserve"> и </w:t>
            </w:r>
            <w:hyperlink w:anchor="P194" w:history="1">
              <w:r w:rsidRPr="004727E4">
                <w:rPr>
                  <w:rStyle w:val="a3"/>
                  <w:rFonts w:ascii="Times New Roman" w:hAnsi="Times New Roman" w:cs="Times New Roman"/>
                </w:rPr>
                <w:t>1.3</w:t>
              </w:r>
            </w:hyperlink>
            <w:r w:rsidRPr="004727E4">
              <w:rPr>
                <w:rFonts w:ascii="Times New Roman" w:hAnsi="Times New Roman" w:cs="Times New Roman"/>
              </w:rPr>
              <w:t>:</w:t>
            </w:r>
          </w:p>
        </w:tc>
      </w:tr>
      <w:tr w:rsidR="004D2497" w:rsidRPr="004727E4" w:rsidTr="00BD3102">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rPr>
                <w:sz w:val="20"/>
                <w:szCs w:val="20"/>
              </w:rPr>
            </w:pPr>
          </w:p>
        </w:tc>
        <w:tc>
          <w:tcPr>
            <w:tcW w:w="13886" w:type="dxa"/>
            <w:gridSpan w:val="4"/>
            <w:tcBorders>
              <w:top w:val="single" w:sz="4" w:space="0" w:color="auto"/>
              <w:left w:val="single" w:sz="4" w:space="0" w:color="auto"/>
              <w:bottom w:val="single" w:sz="4" w:space="0" w:color="auto"/>
              <w:right w:val="single" w:sz="4" w:space="0" w:color="auto"/>
            </w:tcBorders>
            <w:hideMark/>
          </w:tcPr>
          <w:p w:rsidR="004D2497" w:rsidRPr="004727E4" w:rsidRDefault="004D2497" w:rsidP="004D2497">
            <w:pPr>
              <w:pStyle w:val="ConsPlusNormal"/>
              <w:spacing w:line="276" w:lineRule="auto"/>
              <w:jc w:val="both"/>
              <w:rPr>
                <w:rFonts w:ascii="Times New Roman" w:eastAsia="Times New Roman" w:hAnsi="Times New Roman" w:cs="Times New Roman"/>
                <w:lang w:eastAsia="ru-RU"/>
              </w:rPr>
            </w:pPr>
            <w:r w:rsidRPr="004727E4">
              <w:rPr>
                <w:rFonts w:ascii="Times New Roman" w:hAnsi="Times New Roman" w:cs="Times New Roman"/>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4D2497" w:rsidRPr="004727E4" w:rsidRDefault="004D2497" w:rsidP="004D2497">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наймодатели</w:t>
            </w:r>
            <w:proofErr w:type="spellEnd"/>
            <w:r w:rsidRPr="004727E4">
              <w:rPr>
                <w:rFonts w:ascii="Times New Roman" w:hAnsi="Times New Roman" w:cs="Times New Roman"/>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4D2497" w:rsidRPr="004727E4" w:rsidRDefault="004D2497" w:rsidP="004D2497">
            <w:pPr>
              <w:pStyle w:val="ConsPlusNormal"/>
              <w:spacing w:line="276" w:lineRule="auto"/>
              <w:jc w:val="both"/>
              <w:rPr>
                <w:rFonts w:ascii="Times New Roman" w:hAnsi="Times New Roman" w:cs="Times New Roman"/>
              </w:rPr>
            </w:pPr>
            <w:r w:rsidRPr="004727E4">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4D2497" w:rsidRPr="004727E4" w:rsidTr="00BD3102">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rPr>
                <w:sz w:val="20"/>
                <w:szCs w:val="20"/>
              </w:rPr>
            </w:pPr>
          </w:p>
        </w:tc>
        <w:tc>
          <w:tcPr>
            <w:tcW w:w="13886" w:type="dxa"/>
            <w:gridSpan w:val="4"/>
            <w:tcBorders>
              <w:top w:val="single" w:sz="4" w:space="0" w:color="auto"/>
              <w:left w:val="single" w:sz="4" w:space="0" w:color="auto"/>
              <w:bottom w:val="single" w:sz="4" w:space="0" w:color="auto"/>
              <w:right w:val="single" w:sz="4" w:space="0" w:color="auto"/>
            </w:tcBorders>
            <w:hideMark/>
          </w:tcPr>
          <w:p w:rsidR="004D2497" w:rsidRPr="004727E4" w:rsidRDefault="004D2497" w:rsidP="004D2497">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hyperlink w:anchor="P237" w:history="1">
              <w:r w:rsidRPr="004727E4">
                <w:rPr>
                  <w:rStyle w:val="a3"/>
                  <w:rFonts w:ascii="Times New Roman" w:hAnsi="Times New Roman" w:cs="Times New Roman"/>
                </w:rPr>
                <w:t>&lt;1&gt;</w:t>
              </w:r>
            </w:hyperlink>
            <w:r w:rsidRPr="004727E4">
              <w:t>.</w:t>
            </w:r>
          </w:p>
        </w:tc>
      </w:tr>
      <w:tr w:rsidR="004D2497" w:rsidRPr="004727E4" w:rsidTr="00BD3102">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rPr>
                <w:sz w:val="20"/>
                <w:szCs w:val="20"/>
              </w:rPr>
            </w:pPr>
          </w:p>
        </w:tc>
        <w:tc>
          <w:tcPr>
            <w:tcW w:w="10625" w:type="dxa"/>
            <w:tcBorders>
              <w:top w:val="single" w:sz="4" w:space="0" w:color="auto"/>
              <w:left w:val="single" w:sz="4" w:space="0" w:color="auto"/>
              <w:bottom w:val="single" w:sz="4" w:space="0" w:color="auto"/>
              <w:right w:val="single" w:sz="4" w:space="0" w:color="auto"/>
            </w:tcBorders>
            <w:hideMark/>
          </w:tcPr>
          <w:p w:rsidR="004D2497" w:rsidRPr="004727E4" w:rsidRDefault="004D2497" w:rsidP="004D2497">
            <w:pPr>
              <w:pStyle w:val="ConsPlusNormal"/>
              <w:spacing w:line="276" w:lineRule="auto"/>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(в том числе дифференцированный по двум и по трем зонам суток)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руб./кВт·</w:t>
            </w:r>
            <w:proofErr w:type="gramStart"/>
            <w:r w:rsidRPr="004727E4">
              <w:rPr>
                <w:rFonts w:ascii="Times New Roman" w:hAnsi="Times New Roman" w:cs="Times New Roman"/>
              </w:rPr>
              <w:t>ч</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1,53992</w:t>
            </w:r>
          </w:p>
        </w:tc>
        <w:tc>
          <w:tcPr>
            <w:tcW w:w="993"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373875">
            <w:pPr>
              <w:pStyle w:val="ConsPlusNormal"/>
              <w:spacing w:line="276" w:lineRule="auto"/>
              <w:jc w:val="center"/>
              <w:rPr>
                <w:rFonts w:ascii="Times New Roman" w:hAnsi="Times New Roman" w:cs="Times New Roman"/>
              </w:rPr>
            </w:pPr>
            <w:r w:rsidRPr="004727E4">
              <w:rPr>
                <w:rFonts w:ascii="Times New Roman" w:hAnsi="Times New Roman" w:cs="Times New Roman"/>
              </w:rPr>
              <w:t>1,</w:t>
            </w:r>
            <w:r w:rsidR="00373875" w:rsidRPr="004727E4">
              <w:rPr>
                <w:rFonts w:ascii="Times New Roman" w:hAnsi="Times New Roman" w:cs="Times New Roman"/>
              </w:rPr>
              <w:t>48892</w:t>
            </w:r>
          </w:p>
        </w:tc>
      </w:tr>
      <w:tr w:rsidR="004D2497" w:rsidRPr="004727E4" w:rsidTr="00BD3102">
        <w:trPr>
          <w:trHeight w:val="171"/>
        </w:trPr>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1.2.</w:t>
            </w:r>
          </w:p>
        </w:tc>
        <w:tc>
          <w:tcPr>
            <w:tcW w:w="13886" w:type="dxa"/>
            <w:gridSpan w:val="4"/>
            <w:tcBorders>
              <w:top w:val="single" w:sz="4" w:space="0" w:color="auto"/>
              <w:left w:val="single" w:sz="4" w:space="0" w:color="auto"/>
              <w:bottom w:val="single" w:sz="4" w:space="0" w:color="auto"/>
              <w:right w:val="single" w:sz="4" w:space="0" w:color="auto"/>
            </w:tcBorders>
            <w:hideMark/>
          </w:tcPr>
          <w:p w:rsidR="004D2497" w:rsidRPr="004727E4" w:rsidRDefault="004D2497" w:rsidP="004D2497">
            <w:pPr>
              <w:pStyle w:val="ConsPlusNormal"/>
              <w:spacing w:line="276" w:lineRule="auto"/>
              <w:jc w:val="both"/>
              <w:rPr>
                <w:rFonts w:ascii="Times New Roman" w:eastAsia="Times New Roman" w:hAnsi="Times New Roman" w:cs="Times New Roman"/>
                <w:lang w:eastAsia="ru-RU"/>
              </w:rPr>
            </w:pPr>
            <w:r w:rsidRPr="004727E4">
              <w:rPr>
                <w:rFonts w:ascii="Times New Roman" w:hAnsi="Times New Roman" w:cs="Times New Roman"/>
              </w:rPr>
              <w:t xml:space="preserve">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w:t>
            </w:r>
            <w:proofErr w:type="gramStart"/>
            <w:r w:rsidRPr="004727E4">
              <w:rPr>
                <w:rFonts w:ascii="Times New Roman" w:hAnsi="Times New Roman" w:cs="Times New Roman"/>
              </w:rPr>
              <w:t>приравненные</w:t>
            </w:r>
            <w:proofErr w:type="gramEnd"/>
            <w:r w:rsidRPr="004727E4">
              <w:rPr>
                <w:rFonts w:ascii="Times New Roman" w:hAnsi="Times New Roman" w:cs="Times New Roman"/>
              </w:rPr>
              <w:t xml:space="preserve"> к н</w:t>
            </w:r>
            <w:r w:rsidR="00373875" w:rsidRPr="004727E4">
              <w:rPr>
                <w:rFonts w:ascii="Times New Roman" w:hAnsi="Times New Roman" w:cs="Times New Roman"/>
              </w:rPr>
              <w:t>им</w:t>
            </w:r>
            <w:r w:rsidRPr="004727E4">
              <w:rPr>
                <w:rFonts w:ascii="Times New Roman" w:hAnsi="Times New Roman" w:cs="Times New Roman"/>
              </w:rPr>
              <w:t>:</w:t>
            </w:r>
          </w:p>
          <w:p w:rsidR="004D2497" w:rsidRPr="004727E4" w:rsidRDefault="004D2497" w:rsidP="004D2497">
            <w:pPr>
              <w:pStyle w:val="ConsPlusNormal"/>
              <w:spacing w:line="276" w:lineRule="auto"/>
              <w:jc w:val="both"/>
              <w:rPr>
                <w:rFonts w:ascii="Times New Roman" w:hAnsi="Times New Roman" w:cs="Times New Roman"/>
              </w:rPr>
            </w:pPr>
            <w:r w:rsidRPr="004727E4">
              <w:rPr>
                <w:rFonts w:ascii="Times New Roman" w:hAnsi="Times New Roman" w:cs="Times New Roman"/>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4D2497" w:rsidRPr="004727E4" w:rsidRDefault="004D2497" w:rsidP="004D2497">
            <w:pPr>
              <w:pStyle w:val="ConsPlusNormal"/>
              <w:spacing w:line="276" w:lineRule="auto"/>
              <w:jc w:val="both"/>
              <w:rPr>
                <w:rFonts w:ascii="Times New Roman" w:hAnsi="Times New Roman" w:cs="Times New Roman"/>
              </w:rPr>
            </w:pPr>
            <w:proofErr w:type="spellStart"/>
            <w:proofErr w:type="gramStart"/>
            <w:r w:rsidRPr="004727E4">
              <w:rPr>
                <w:rFonts w:ascii="Times New Roman" w:hAnsi="Times New Roman" w:cs="Times New Roman"/>
              </w:rPr>
              <w:t>наймодатели</w:t>
            </w:r>
            <w:proofErr w:type="spellEnd"/>
            <w:r w:rsidRPr="004727E4">
              <w:rPr>
                <w:rFonts w:ascii="Times New Roman" w:hAnsi="Times New Roman" w:cs="Times New Roman"/>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4727E4">
              <w:rPr>
                <w:rFonts w:ascii="Times New Roman" w:hAnsi="Times New Roman" w:cs="Times New Roman"/>
              </w:rPr>
              <w:t>)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4D2497" w:rsidRPr="004727E4" w:rsidRDefault="004D2497" w:rsidP="004D2497">
            <w:pPr>
              <w:pStyle w:val="ConsPlusNormal"/>
              <w:spacing w:line="276" w:lineRule="auto"/>
              <w:jc w:val="both"/>
              <w:rPr>
                <w:rFonts w:ascii="Times New Roman" w:hAnsi="Times New Roman" w:cs="Times New Roman"/>
              </w:rPr>
            </w:pPr>
            <w:r w:rsidRPr="004727E4">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4D2497" w:rsidRPr="004727E4" w:rsidTr="00BD3102">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rPr>
                <w:sz w:val="20"/>
                <w:szCs w:val="20"/>
              </w:rPr>
            </w:pPr>
          </w:p>
        </w:tc>
        <w:tc>
          <w:tcPr>
            <w:tcW w:w="13886" w:type="dxa"/>
            <w:gridSpan w:val="4"/>
            <w:tcBorders>
              <w:top w:val="single" w:sz="4" w:space="0" w:color="auto"/>
              <w:left w:val="single" w:sz="4" w:space="0" w:color="auto"/>
              <w:bottom w:val="single" w:sz="4" w:space="0" w:color="auto"/>
              <w:right w:val="single" w:sz="4" w:space="0" w:color="auto"/>
            </w:tcBorders>
            <w:hideMark/>
          </w:tcPr>
          <w:p w:rsidR="004D2497" w:rsidRPr="004727E4" w:rsidRDefault="004D2497" w:rsidP="004D2497">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hyperlink w:anchor="P237" w:history="1">
              <w:r w:rsidRPr="004727E4">
                <w:rPr>
                  <w:rStyle w:val="a3"/>
                  <w:rFonts w:ascii="Times New Roman" w:hAnsi="Times New Roman" w:cs="Times New Roman"/>
                </w:rPr>
                <w:t>&lt;1&gt;</w:t>
              </w:r>
            </w:hyperlink>
            <w:r w:rsidRPr="004727E4">
              <w:t>.</w:t>
            </w:r>
          </w:p>
        </w:tc>
      </w:tr>
      <w:tr w:rsidR="004D2497" w:rsidRPr="004727E4" w:rsidTr="00BD3102">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rPr>
                <w:sz w:val="20"/>
                <w:szCs w:val="20"/>
              </w:rPr>
            </w:pPr>
          </w:p>
        </w:tc>
        <w:tc>
          <w:tcPr>
            <w:tcW w:w="10625" w:type="dxa"/>
            <w:tcBorders>
              <w:top w:val="single" w:sz="4" w:space="0" w:color="auto"/>
              <w:left w:val="single" w:sz="4" w:space="0" w:color="auto"/>
              <w:bottom w:val="single" w:sz="4" w:space="0" w:color="auto"/>
              <w:right w:val="single" w:sz="4" w:space="0" w:color="auto"/>
            </w:tcBorders>
            <w:hideMark/>
          </w:tcPr>
          <w:p w:rsidR="004D2497" w:rsidRPr="004727E4" w:rsidRDefault="004D2497" w:rsidP="004D2497">
            <w:pPr>
              <w:pStyle w:val="ConsPlusNormal"/>
              <w:spacing w:line="276" w:lineRule="auto"/>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(в том числе дифференцированный по двум и по трем зонам суток)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руб./кВт·</w:t>
            </w:r>
            <w:proofErr w:type="gramStart"/>
            <w:r w:rsidRPr="004727E4">
              <w:rPr>
                <w:rFonts w:ascii="Times New Roman" w:hAnsi="Times New Roman" w:cs="Times New Roman"/>
              </w:rPr>
              <w:t>ч</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0,70941</w:t>
            </w:r>
          </w:p>
        </w:tc>
        <w:tc>
          <w:tcPr>
            <w:tcW w:w="993"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373875">
            <w:pPr>
              <w:pStyle w:val="ConsPlusNormal"/>
              <w:spacing w:line="276" w:lineRule="auto"/>
              <w:jc w:val="center"/>
              <w:rPr>
                <w:rFonts w:ascii="Times New Roman" w:hAnsi="Times New Roman" w:cs="Times New Roman"/>
              </w:rPr>
            </w:pPr>
            <w:r w:rsidRPr="004727E4">
              <w:rPr>
                <w:rFonts w:ascii="Times New Roman" w:hAnsi="Times New Roman" w:cs="Times New Roman"/>
              </w:rPr>
              <w:t>0,6</w:t>
            </w:r>
            <w:r w:rsidR="00373875" w:rsidRPr="004727E4">
              <w:rPr>
                <w:rFonts w:ascii="Times New Roman" w:hAnsi="Times New Roman" w:cs="Times New Roman"/>
              </w:rPr>
              <w:t>2452</w:t>
            </w:r>
          </w:p>
        </w:tc>
      </w:tr>
      <w:tr w:rsidR="004D2497" w:rsidRPr="004727E4" w:rsidTr="00BD3102">
        <w:trPr>
          <w:trHeight w:val="171"/>
        </w:trPr>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1.3.</w:t>
            </w:r>
          </w:p>
        </w:tc>
        <w:tc>
          <w:tcPr>
            <w:tcW w:w="13886" w:type="dxa"/>
            <w:gridSpan w:val="4"/>
            <w:tcBorders>
              <w:top w:val="single" w:sz="4" w:space="0" w:color="auto"/>
              <w:left w:val="single" w:sz="4" w:space="0" w:color="auto"/>
              <w:bottom w:val="single" w:sz="4" w:space="0" w:color="auto"/>
              <w:right w:val="single" w:sz="4" w:space="0" w:color="auto"/>
            </w:tcBorders>
            <w:hideMark/>
          </w:tcPr>
          <w:p w:rsidR="004D2497" w:rsidRPr="004727E4" w:rsidRDefault="004D2497" w:rsidP="004D2497">
            <w:pPr>
              <w:pStyle w:val="ConsPlusNormal"/>
              <w:spacing w:line="276" w:lineRule="auto"/>
              <w:jc w:val="both"/>
              <w:rPr>
                <w:rFonts w:ascii="Times New Roman" w:eastAsia="Times New Roman" w:hAnsi="Times New Roman" w:cs="Times New Roman"/>
                <w:lang w:eastAsia="ru-RU"/>
              </w:rPr>
            </w:pPr>
            <w:r w:rsidRPr="004727E4">
              <w:rPr>
                <w:rFonts w:ascii="Times New Roman" w:hAnsi="Times New Roman" w:cs="Times New Roman"/>
              </w:rPr>
              <w:t>Население, проживающее в сельских населенных пун</w:t>
            </w:r>
            <w:r w:rsidR="00373875" w:rsidRPr="004727E4">
              <w:rPr>
                <w:rFonts w:ascii="Times New Roman" w:hAnsi="Times New Roman" w:cs="Times New Roman"/>
              </w:rPr>
              <w:t>ктах</w:t>
            </w:r>
            <w:r w:rsidRPr="004727E4">
              <w:rPr>
                <w:rFonts w:ascii="Times New Roman" w:hAnsi="Times New Roman" w:cs="Times New Roman"/>
              </w:rPr>
              <w:t xml:space="preserve"> и </w:t>
            </w:r>
            <w:proofErr w:type="gramStart"/>
            <w:r w:rsidRPr="004727E4">
              <w:rPr>
                <w:rFonts w:ascii="Times New Roman" w:hAnsi="Times New Roman" w:cs="Times New Roman"/>
              </w:rPr>
              <w:t>приравненные</w:t>
            </w:r>
            <w:proofErr w:type="gramEnd"/>
            <w:r w:rsidRPr="004727E4">
              <w:rPr>
                <w:rFonts w:ascii="Times New Roman" w:hAnsi="Times New Roman" w:cs="Times New Roman"/>
              </w:rPr>
              <w:t xml:space="preserve"> к н</w:t>
            </w:r>
            <w:r w:rsidR="00373875" w:rsidRPr="004727E4">
              <w:rPr>
                <w:rFonts w:ascii="Times New Roman" w:hAnsi="Times New Roman" w:cs="Times New Roman"/>
              </w:rPr>
              <w:t>и</w:t>
            </w:r>
            <w:r w:rsidRPr="004727E4">
              <w:rPr>
                <w:rFonts w:ascii="Times New Roman" w:hAnsi="Times New Roman" w:cs="Times New Roman"/>
              </w:rPr>
              <w:t>м:</w:t>
            </w:r>
          </w:p>
          <w:p w:rsidR="004D2497" w:rsidRPr="004727E4" w:rsidRDefault="004D2497" w:rsidP="004D2497">
            <w:pPr>
              <w:pStyle w:val="ConsPlusNormal"/>
              <w:spacing w:line="276" w:lineRule="auto"/>
              <w:jc w:val="both"/>
              <w:rPr>
                <w:rFonts w:ascii="Times New Roman" w:hAnsi="Times New Roman" w:cs="Times New Roman"/>
              </w:rPr>
            </w:pPr>
            <w:r w:rsidRPr="004727E4">
              <w:rPr>
                <w:rFonts w:ascii="Times New Roman" w:hAnsi="Times New Roman" w:cs="Times New Roman"/>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4D2497" w:rsidRPr="004727E4" w:rsidRDefault="004D2497" w:rsidP="004D2497">
            <w:pPr>
              <w:pStyle w:val="ConsPlusNormal"/>
              <w:spacing w:line="276" w:lineRule="auto"/>
              <w:jc w:val="both"/>
              <w:rPr>
                <w:rFonts w:ascii="Times New Roman" w:hAnsi="Times New Roman" w:cs="Times New Roman"/>
              </w:rPr>
            </w:pPr>
            <w:proofErr w:type="spellStart"/>
            <w:proofErr w:type="gramStart"/>
            <w:r w:rsidRPr="004727E4">
              <w:rPr>
                <w:rFonts w:ascii="Times New Roman" w:hAnsi="Times New Roman" w:cs="Times New Roman"/>
              </w:rPr>
              <w:t>наймодатели</w:t>
            </w:r>
            <w:proofErr w:type="spellEnd"/>
            <w:r w:rsidRPr="004727E4">
              <w:rPr>
                <w:rFonts w:ascii="Times New Roman" w:hAnsi="Times New Roman" w:cs="Times New Roman"/>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4727E4">
              <w:rPr>
                <w:rFonts w:ascii="Times New Roman" w:hAnsi="Times New Roman" w:cs="Times New Roman"/>
              </w:rPr>
              <w:t>)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4D2497" w:rsidRPr="004727E4" w:rsidRDefault="004D2497" w:rsidP="004D2497">
            <w:pPr>
              <w:pStyle w:val="ConsPlusNormal"/>
              <w:spacing w:line="276" w:lineRule="auto"/>
              <w:jc w:val="both"/>
              <w:rPr>
                <w:rFonts w:ascii="Times New Roman" w:hAnsi="Times New Roman" w:cs="Times New Roman"/>
              </w:rPr>
            </w:pPr>
            <w:r w:rsidRPr="004727E4">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4D2497" w:rsidRPr="004727E4" w:rsidTr="00BD3102">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rPr>
                <w:sz w:val="20"/>
                <w:szCs w:val="20"/>
              </w:rPr>
            </w:pPr>
          </w:p>
        </w:tc>
        <w:tc>
          <w:tcPr>
            <w:tcW w:w="13886" w:type="dxa"/>
            <w:gridSpan w:val="4"/>
            <w:tcBorders>
              <w:top w:val="single" w:sz="4" w:space="0" w:color="auto"/>
              <w:left w:val="single" w:sz="4" w:space="0" w:color="auto"/>
              <w:bottom w:val="single" w:sz="4" w:space="0" w:color="auto"/>
              <w:right w:val="single" w:sz="4" w:space="0" w:color="auto"/>
            </w:tcBorders>
            <w:hideMark/>
          </w:tcPr>
          <w:p w:rsidR="004D2497" w:rsidRPr="004727E4" w:rsidRDefault="004D2497" w:rsidP="004D2497">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hyperlink w:anchor="P237" w:history="1">
              <w:r w:rsidRPr="004727E4">
                <w:rPr>
                  <w:rStyle w:val="a3"/>
                  <w:rFonts w:ascii="Times New Roman" w:hAnsi="Times New Roman" w:cs="Times New Roman"/>
                </w:rPr>
                <w:t>&lt;1&gt;</w:t>
              </w:r>
            </w:hyperlink>
            <w:r w:rsidRPr="004727E4">
              <w:t>.</w:t>
            </w:r>
          </w:p>
        </w:tc>
      </w:tr>
      <w:tr w:rsidR="004D2497" w:rsidRPr="004727E4" w:rsidTr="00BD3102">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rPr>
                <w:sz w:val="20"/>
                <w:szCs w:val="20"/>
              </w:rPr>
            </w:pPr>
          </w:p>
        </w:tc>
        <w:tc>
          <w:tcPr>
            <w:tcW w:w="10625" w:type="dxa"/>
            <w:tcBorders>
              <w:top w:val="single" w:sz="4" w:space="0" w:color="auto"/>
              <w:left w:val="single" w:sz="4" w:space="0" w:color="auto"/>
              <w:bottom w:val="single" w:sz="4" w:space="0" w:color="auto"/>
              <w:right w:val="single" w:sz="4" w:space="0" w:color="auto"/>
            </w:tcBorders>
            <w:hideMark/>
          </w:tcPr>
          <w:p w:rsidR="004D2497" w:rsidRPr="004727E4" w:rsidRDefault="004D2497" w:rsidP="004D2497">
            <w:pPr>
              <w:pStyle w:val="ConsPlusNormal"/>
              <w:spacing w:line="276" w:lineRule="auto"/>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(в том числе дифференцированный по двум и по трем зонам суток)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руб./кВт·</w:t>
            </w:r>
            <w:proofErr w:type="gramStart"/>
            <w:r w:rsidRPr="004727E4">
              <w:rPr>
                <w:rFonts w:ascii="Times New Roman" w:hAnsi="Times New Roman" w:cs="Times New Roman"/>
              </w:rPr>
              <w:t>ч</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0,70941</w:t>
            </w:r>
          </w:p>
        </w:tc>
        <w:tc>
          <w:tcPr>
            <w:tcW w:w="993"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373875"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0,62452</w:t>
            </w:r>
          </w:p>
        </w:tc>
      </w:tr>
      <w:tr w:rsidR="004D2497" w:rsidRPr="004727E4" w:rsidTr="00BD3102">
        <w:trPr>
          <w:trHeight w:val="171"/>
        </w:trPr>
        <w:tc>
          <w:tcPr>
            <w:tcW w:w="777"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1.4.</w:t>
            </w:r>
          </w:p>
        </w:tc>
        <w:tc>
          <w:tcPr>
            <w:tcW w:w="13886" w:type="dxa"/>
            <w:gridSpan w:val="4"/>
            <w:tcBorders>
              <w:top w:val="single" w:sz="4" w:space="0" w:color="auto"/>
              <w:left w:val="single" w:sz="4" w:space="0" w:color="auto"/>
              <w:bottom w:val="single" w:sz="4" w:space="0" w:color="auto"/>
              <w:right w:val="single" w:sz="4" w:space="0" w:color="auto"/>
            </w:tcBorders>
            <w:hideMark/>
          </w:tcPr>
          <w:p w:rsidR="004D2497" w:rsidRPr="004727E4" w:rsidRDefault="004D2497" w:rsidP="004D2497">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Приравненные к населению категории потребителей, за исключением указанных в </w:t>
            </w:r>
            <w:hyperlink r:id="rId9" w:history="1">
              <w:r w:rsidRPr="004727E4">
                <w:rPr>
                  <w:rStyle w:val="a3"/>
                  <w:rFonts w:ascii="Times New Roman" w:hAnsi="Times New Roman" w:cs="Times New Roman"/>
                </w:rPr>
                <w:t>пункте 71(1)</w:t>
              </w:r>
            </w:hyperlink>
            <w:r w:rsidRPr="004727E4">
              <w:rPr>
                <w:rFonts w:ascii="Times New Roman" w:hAnsi="Times New Roman" w:cs="Times New Roman"/>
              </w:rPr>
              <w:t xml:space="preserve"> Основ ценообразования:</w:t>
            </w:r>
          </w:p>
        </w:tc>
      </w:tr>
      <w:tr w:rsidR="004D2497" w:rsidRPr="004727E4" w:rsidTr="00BD3102">
        <w:trPr>
          <w:trHeight w:val="171"/>
        </w:trPr>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1.4.1.</w:t>
            </w:r>
          </w:p>
        </w:tc>
        <w:tc>
          <w:tcPr>
            <w:tcW w:w="13886" w:type="dxa"/>
            <w:gridSpan w:val="4"/>
            <w:tcBorders>
              <w:top w:val="single" w:sz="4" w:space="0" w:color="auto"/>
              <w:left w:val="single" w:sz="4" w:space="0" w:color="auto"/>
              <w:bottom w:val="single" w:sz="4" w:space="0" w:color="auto"/>
              <w:right w:val="single" w:sz="4" w:space="0" w:color="auto"/>
            </w:tcBorders>
            <w:hideMark/>
          </w:tcPr>
          <w:p w:rsidR="004D2497" w:rsidRPr="004727E4" w:rsidRDefault="004D2497" w:rsidP="004D2497">
            <w:pPr>
              <w:pStyle w:val="ConsPlusNormal"/>
              <w:spacing w:line="276" w:lineRule="auto"/>
              <w:jc w:val="both"/>
              <w:rPr>
                <w:rFonts w:ascii="Times New Roman" w:hAnsi="Times New Roman" w:cs="Times New Roman"/>
              </w:rPr>
            </w:pPr>
            <w:r w:rsidRPr="004727E4">
              <w:rPr>
                <w:rFonts w:ascii="Times New Roman" w:hAnsi="Times New Roman" w:cs="Times New Roman"/>
              </w:rPr>
              <w:t>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tc>
      </w:tr>
      <w:tr w:rsidR="004D2497" w:rsidRPr="004727E4" w:rsidTr="00BD3102">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rPr>
                <w:sz w:val="20"/>
                <w:szCs w:val="20"/>
              </w:rPr>
            </w:pPr>
          </w:p>
        </w:tc>
        <w:tc>
          <w:tcPr>
            <w:tcW w:w="13886" w:type="dxa"/>
            <w:gridSpan w:val="4"/>
            <w:tcBorders>
              <w:top w:val="single" w:sz="4" w:space="0" w:color="auto"/>
              <w:left w:val="single" w:sz="4" w:space="0" w:color="auto"/>
              <w:bottom w:val="single" w:sz="4" w:space="0" w:color="auto"/>
              <w:right w:val="single" w:sz="4" w:space="0" w:color="auto"/>
            </w:tcBorders>
            <w:hideMark/>
          </w:tcPr>
          <w:p w:rsidR="004D2497" w:rsidRPr="004727E4" w:rsidRDefault="004D2497" w:rsidP="004D2497">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w:anchor="P237" w:history="1">
              <w:r w:rsidRPr="004727E4">
                <w:rPr>
                  <w:rStyle w:val="a3"/>
                  <w:rFonts w:ascii="Times New Roman" w:hAnsi="Times New Roman" w:cs="Times New Roman"/>
                </w:rPr>
                <w:t>&lt;1&gt;</w:t>
              </w:r>
            </w:hyperlink>
            <w:r w:rsidRPr="004727E4">
              <w:t>.</w:t>
            </w:r>
          </w:p>
        </w:tc>
      </w:tr>
      <w:tr w:rsidR="004D2497" w:rsidRPr="004727E4" w:rsidTr="00BD3102">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rPr>
                <w:sz w:val="20"/>
                <w:szCs w:val="20"/>
              </w:rPr>
            </w:pPr>
          </w:p>
        </w:tc>
        <w:tc>
          <w:tcPr>
            <w:tcW w:w="10625" w:type="dxa"/>
            <w:tcBorders>
              <w:top w:val="single" w:sz="4" w:space="0" w:color="auto"/>
              <w:left w:val="single" w:sz="4" w:space="0" w:color="auto"/>
              <w:bottom w:val="single" w:sz="4" w:space="0" w:color="auto"/>
              <w:right w:val="single" w:sz="4" w:space="0" w:color="auto"/>
            </w:tcBorders>
            <w:hideMark/>
          </w:tcPr>
          <w:p w:rsidR="004D2497" w:rsidRPr="004727E4" w:rsidRDefault="004D2497" w:rsidP="004D2497">
            <w:pPr>
              <w:pStyle w:val="ConsPlusNormal"/>
              <w:spacing w:line="276" w:lineRule="auto"/>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(в том числе дифференцированный по двум и по трем зонам суток)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руб./кВт·</w:t>
            </w:r>
            <w:proofErr w:type="gramStart"/>
            <w:r w:rsidRPr="004727E4">
              <w:rPr>
                <w:rFonts w:ascii="Times New Roman" w:hAnsi="Times New Roman" w:cs="Times New Roman"/>
              </w:rPr>
              <w:t>ч</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0,70941</w:t>
            </w:r>
          </w:p>
        </w:tc>
        <w:tc>
          <w:tcPr>
            <w:tcW w:w="993"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373875"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0,62452</w:t>
            </w:r>
          </w:p>
        </w:tc>
      </w:tr>
      <w:tr w:rsidR="004D2497" w:rsidRPr="004727E4" w:rsidTr="00BD3102">
        <w:trPr>
          <w:trHeight w:val="171"/>
        </w:trPr>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1.4.2.</w:t>
            </w:r>
          </w:p>
        </w:tc>
        <w:tc>
          <w:tcPr>
            <w:tcW w:w="13886" w:type="dxa"/>
            <w:gridSpan w:val="4"/>
            <w:tcBorders>
              <w:top w:val="single" w:sz="4" w:space="0" w:color="auto"/>
              <w:left w:val="single" w:sz="4" w:space="0" w:color="auto"/>
              <w:bottom w:val="single" w:sz="4" w:space="0" w:color="auto"/>
              <w:right w:val="single" w:sz="4" w:space="0" w:color="auto"/>
            </w:tcBorders>
            <w:hideMark/>
          </w:tcPr>
          <w:p w:rsidR="004D2497" w:rsidRPr="004727E4" w:rsidRDefault="004D2497" w:rsidP="004D2497">
            <w:pPr>
              <w:pStyle w:val="ConsPlusNormal"/>
              <w:spacing w:line="276" w:lineRule="auto"/>
              <w:jc w:val="both"/>
              <w:rPr>
                <w:rFonts w:ascii="Times New Roman" w:hAnsi="Times New Roman" w:cs="Times New Roman"/>
              </w:rPr>
            </w:pPr>
            <w:r w:rsidRPr="004727E4">
              <w:rPr>
                <w:rFonts w:ascii="Times New Roman" w:hAnsi="Times New Roman" w:cs="Times New Roman"/>
              </w:rP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4D2497" w:rsidRPr="004727E4" w:rsidTr="00BD3102">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rPr>
                <w:sz w:val="20"/>
                <w:szCs w:val="20"/>
              </w:rPr>
            </w:pPr>
          </w:p>
        </w:tc>
        <w:tc>
          <w:tcPr>
            <w:tcW w:w="13886" w:type="dxa"/>
            <w:gridSpan w:val="4"/>
            <w:tcBorders>
              <w:top w:val="single" w:sz="4" w:space="0" w:color="auto"/>
              <w:left w:val="single" w:sz="4" w:space="0" w:color="auto"/>
              <w:bottom w:val="single" w:sz="4" w:space="0" w:color="auto"/>
              <w:right w:val="single" w:sz="4" w:space="0" w:color="auto"/>
            </w:tcBorders>
            <w:hideMark/>
          </w:tcPr>
          <w:p w:rsidR="004D2497" w:rsidRPr="004727E4" w:rsidRDefault="004D2497" w:rsidP="004D2497">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w:anchor="P237" w:history="1">
              <w:r w:rsidRPr="004727E4">
                <w:rPr>
                  <w:rStyle w:val="a3"/>
                  <w:rFonts w:ascii="Times New Roman" w:hAnsi="Times New Roman" w:cs="Times New Roman"/>
                </w:rPr>
                <w:t>&lt;1&gt;</w:t>
              </w:r>
            </w:hyperlink>
            <w:r w:rsidRPr="004727E4">
              <w:t>.</w:t>
            </w:r>
          </w:p>
        </w:tc>
      </w:tr>
      <w:tr w:rsidR="004D2497" w:rsidRPr="004727E4" w:rsidTr="00BD3102">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rPr>
                <w:sz w:val="20"/>
                <w:szCs w:val="20"/>
              </w:rPr>
            </w:pPr>
          </w:p>
        </w:tc>
        <w:tc>
          <w:tcPr>
            <w:tcW w:w="10625" w:type="dxa"/>
            <w:tcBorders>
              <w:top w:val="single" w:sz="4" w:space="0" w:color="auto"/>
              <w:left w:val="single" w:sz="4" w:space="0" w:color="auto"/>
              <w:bottom w:val="single" w:sz="4" w:space="0" w:color="auto"/>
              <w:right w:val="single" w:sz="4" w:space="0" w:color="auto"/>
            </w:tcBorders>
            <w:hideMark/>
          </w:tcPr>
          <w:p w:rsidR="004D2497" w:rsidRPr="004727E4" w:rsidRDefault="004D2497" w:rsidP="004D2497">
            <w:pPr>
              <w:pStyle w:val="ConsPlusNormal"/>
              <w:spacing w:line="276" w:lineRule="auto"/>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(в том числе дифференцированный по двум и по трем зонам суток)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руб./кВт·</w:t>
            </w:r>
            <w:proofErr w:type="gramStart"/>
            <w:r w:rsidRPr="004727E4">
              <w:rPr>
                <w:rFonts w:ascii="Times New Roman" w:hAnsi="Times New Roman" w:cs="Times New Roman"/>
              </w:rPr>
              <w:t>ч</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1,53992</w:t>
            </w:r>
          </w:p>
        </w:tc>
        <w:tc>
          <w:tcPr>
            <w:tcW w:w="993"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373875">
            <w:pPr>
              <w:pStyle w:val="ConsPlusNormal"/>
              <w:spacing w:line="276" w:lineRule="auto"/>
              <w:jc w:val="center"/>
              <w:rPr>
                <w:rFonts w:ascii="Times New Roman" w:hAnsi="Times New Roman" w:cs="Times New Roman"/>
              </w:rPr>
            </w:pPr>
            <w:r w:rsidRPr="004727E4">
              <w:rPr>
                <w:rFonts w:ascii="Times New Roman" w:hAnsi="Times New Roman" w:cs="Times New Roman"/>
              </w:rPr>
              <w:t>1,48</w:t>
            </w:r>
            <w:r w:rsidR="00373875" w:rsidRPr="004727E4">
              <w:rPr>
                <w:rFonts w:ascii="Times New Roman" w:hAnsi="Times New Roman" w:cs="Times New Roman"/>
              </w:rPr>
              <w:t>892</w:t>
            </w:r>
          </w:p>
        </w:tc>
      </w:tr>
      <w:tr w:rsidR="004D2497" w:rsidRPr="004727E4" w:rsidTr="00BD3102">
        <w:trPr>
          <w:trHeight w:val="1077"/>
        </w:trPr>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1.4.3.</w:t>
            </w:r>
          </w:p>
        </w:tc>
        <w:tc>
          <w:tcPr>
            <w:tcW w:w="13886" w:type="dxa"/>
            <w:gridSpan w:val="4"/>
            <w:tcBorders>
              <w:top w:val="single" w:sz="4" w:space="0" w:color="auto"/>
              <w:left w:val="single" w:sz="4" w:space="0" w:color="auto"/>
              <w:bottom w:val="single" w:sz="4" w:space="0" w:color="auto"/>
              <w:right w:val="single" w:sz="4" w:space="0" w:color="auto"/>
            </w:tcBorders>
            <w:hideMark/>
          </w:tcPr>
          <w:p w:rsidR="004D2497" w:rsidRPr="004727E4" w:rsidRDefault="004D2497" w:rsidP="004D2497">
            <w:pPr>
              <w:pStyle w:val="ConsPlusNormal"/>
              <w:spacing w:line="276" w:lineRule="auto"/>
              <w:jc w:val="both"/>
              <w:rPr>
                <w:rFonts w:ascii="Times New Roman" w:eastAsia="Times New Roman" w:hAnsi="Times New Roman" w:cs="Times New Roman"/>
                <w:lang w:eastAsia="ru-RU"/>
              </w:rPr>
            </w:pPr>
            <w:r w:rsidRPr="004727E4">
              <w:rPr>
                <w:rFonts w:ascii="Times New Roman" w:hAnsi="Times New Roman" w:cs="Times New Roman"/>
              </w:rPr>
              <w:t>Содержащиеся за счет прихожан религиозные организации.</w:t>
            </w:r>
          </w:p>
          <w:p w:rsidR="004D2497" w:rsidRPr="004727E4" w:rsidRDefault="004D2497" w:rsidP="004D2497">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w:anchor="P237" w:history="1">
              <w:r w:rsidRPr="004727E4">
                <w:rPr>
                  <w:rStyle w:val="a3"/>
                  <w:rFonts w:ascii="Times New Roman" w:hAnsi="Times New Roman" w:cs="Times New Roman"/>
                </w:rPr>
                <w:t>&lt;1&gt;</w:t>
              </w:r>
            </w:hyperlink>
            <w:r w:rsidRPr="004727E4">
              <w:t>.</w:t>
            </w:r>
          </w:p>
        </w:tc>
      </w:tr>
      <w:tr w:rsidR="004D2497" w:rsidRPr="004727E4" w:rsidTr="00BD3102">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rPr>
                <w:sz w:val="20"/>
                <w:szCs w:val="20"/>
              </w:rPr>
            </w:pPr>
          </w:p>
        </w:tc>
        <w:tc>
          <w:tcPr>
            <w:tcW w:w="10625" w:type="dxa"/>
            <w:tcBorders>
              <w:top w:val="single" w:sz="4" w:space="0" w:color="auto"/>
              <w:left w:val="single" w:sz="4" w:space="0" w:color="auto"/>
              <w:bottom w:val="single" w:sz="4" w:space="0" w:color="auto"/>
              <w:right w:val="single" w:sz="4" w:space="0" w:color="auto"/>
            </w:tcBorders>
            <w:hideMark/>
          </w:tcPr>
          <w:p w:rsidR="004D2497" w:rsidRPr="004727E4" w:rsidRDefault="004D2497" w:rsidP="004D2497">
            <w:pPr>
              <w:pStyle w:val="ConsPlusNormal"/>
              <w:spacing w:line="276" w:lineRule="auto"/>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(в том числе дифференцированный по двум и по трем зонам суток)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руб./кВт·</w:t>
            </w:r>
            <w:proofErr w:type="gramStart"/>
            <w:r w:rsidRPr="004727E4">
              <w:rPr>
                <w:rFonts w:ascii="Times New Roman" w:hAnsi="Times New Roman" w:cs="Times New Roman"/>
              </w:rPr>
              <w:t>ч</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1,53992</w:t>
            </w:r>
          </w:p>
        </w:tc>
        <w:tc>
          <w:tcPr>
            <w:tcW w:w="993"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BB3564"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1,48892</w:t>
            </w:r>
          </w:p>
        </w:tc>
      </w:tr>
      <w:tr w:rsidR="004D2497" w:rsidRPr="004727E4" w:rsidTr="00BD3102">
        <w:trPr>
          <w:trHeight w:val="1574"/>
        </w:trPr>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1.4.4.</w:t>
            </w:r>
          </w:p>
        </w:tc>
        <w:tc>
          <w:tcPr>
            <w:tcW w:w="13886" w:type="dxa"/>
            <w:gridSpan w:val="4"/>
            <w:tcBorders>
              <w:top w:val="single" w:sz="4" w:space="0" w:color="auto"/>
              <w:left w:val="single" w:sz="4" w:space="0" w:color="auto"/>
              <w:bottom w:val="single" w:sz="4" w:space="0" w:color="auto"/>
              <w:right w:val="single" w:sz="4" w:space="0" w:color="auto"/>
            </w:tcBorders>
            <w:hideMark/>
          </w:tcPr>
          <w:p w:rsidR="004D2497" w:rsidRPr="004727E4" w:rsidRDefault="004D2497" w:rsidP="004D2497">
            <w:pPr>
              <w:pStyle w:val="ConsPlusNormal"/>
              <w:spacing w:line="276" w:lineRule="auto"/>
              <w:jc w:val="both"/>
              <w:rPr>
                <w:rFonts w:ascii="Times New Roman" w:eastAsia="Times New Roman" w:hAnsi="Times New Roman" w:cs="Times New Roman"/>
                <w:lang w:eastAsia="ru-RU"/>
              </w:rPr>
            </w:pPr>
            <w:r w:rsidRPr="004727E4">
              <w:rPr>
                <w:rFonts w:ascii="Times New Roman" w:hAnsi="Times New Roman" w:cs="Times New Roman"/>
              </w:rPr>
              <w:t>Объединения граждан, приобретающих электрическую энергию (мощность) для использования в принадлежащих им хозяйственных постройках (погреба, сараи):</w:t>
            </w:r>
          </w:p>
          <w:p w:rsidR="004D2497" w:rsidRPr="004727E4" w:rsidRDefault="004D2497" w:rsidP="004D2497">
            <w:pPr>
              <w:pStyle w:val="ConsPlusNormal"/>
              <w:spacing w:line="276" w:lineRule="auto"/>
              <w:jc w:val="both"/>
              <w:rPr>
                <w:rFonts w:ascii="Times New Roman" w:hAnsi="Times New Roman" w:cs="Times New Roman"/>
              </w:rPr>
            </w:pPr>
            <w:r w:rsidRPr="004727E4">
              <w:rPr>
                <w:rFonts w:ascii="Times New Roman" w:hAnsi="Times New Roman" w:cs="Times New Roman"/>
              </w:rPr>
              <w:t>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4D2497" w:rsidRPr="004727E4" w:rsidTr="00BD3102">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rPr>
                <w:sz w:val="20"/>
                <w:szCs w:val="20"/>
              </w:rPr>
            </w:pPr>
          </w:p>
        </w:tc>
        <w:tc>
          <w:tcPr>
            <w:tcW w:w="13886" w:type="dxa"/>
            <w:gridSpan w:val="4"/>
            <w:tcBorders>
              <w:top w:val="single" w:sz="4" w:space="0" w:color="auto"/>
              <w:left w:val="single" w:sz="4" w:space="0" w:color="auto"/>
              <w:bottom w:val="single" w:sz="4" w:space="0" w:color="auto"/>
              <w:right w:val="single" w:sz="4" w:space="0" w:color="auto"/>
            </w:tcBorders>
            <w:hideMark/>
          </w:tcPr>
          <w:p w:rsidR="004D2497" w:rsidRPr="004727E4" w:rsidRDefault="004D2497" w:rsidP="004D2497">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w:anchor="P237" w:history="1">
              <w:r w:rsidRPr="004727E4">
                <w:rPr>
                  <w:rStyle w:val="a3"/>
                  <w:rFonts w:ascii="Times New Roman" w:hAnsi="Times New Roman" w:cs="Times New Roman"/>
                </w:rPr>
                <w:t>&lt;1&gt;</w:t>
              </w:r>
            </w:hyperlink>
            <w:r w:rsidRPr="004727E4">
              <w:t>.</w:t>
            </w:r>
          </w:p>
        </w:tc>
      </w:tr>
      <w:tr w:rsidR="004D2497" w:rsidRPr="004727E4" w:rsidTr="00BD3102">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rPr>
                <w:sz w:val="20"/>
                <w:szCs w:val="20"/>
              </w:rPr>
            </w:pPr>
          </w:p>
        </w:tc>
        <w:tc>
          <w:tcPr>
            <w:tcW w:w="10625" w:type="dxa"/>
            <w:tcBorders>
              <w:top w:val="single" w:sz="4" w:space="0" w:color="auto"/>
              <w:left w:val="single" w:sz="4" w:space="0" w:color="auto"/>
              <w:bottom w:val="single" w:sz="4" w:space="0" w:color="auto"/>
              <w:right w:val="single" w:sz="4" w:space="0" w:color="auto"/>
            </w:tcBorders>
            <w:hideMark/>
          </w:tcPr>
          <w:p w:rsidR="004D2497" w:rsidRPr="004727E4" w:rsidRDefault="004D2497" w:rsidP="004D2497">
            <w:pPr>
              <w:pStyle w:val="ConsPlusNormal"/>
              <w:spacing w:line="276" w:lineRule="auto"/>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(в том числе дифференцированный по двум и по трем зонам суток)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руб./кВт·</w:t>
            </w:r>
            <w:proofErr w:type="gramStart"/>
            <w:r w:rsidRPr="004727E4">
              <w:rPr>
                <w:rFonts w:ascii="Times New Roman" w:hAnsi="Times New Roman" w:cs="Times New Roman"/>
              </w:rPr>
              <w:t>ч</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4D2497"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1,53992</w:t>
            </w:r>
          </w:p>
        </w:tc>
        <w:tc>
          <w:tcPr>
            <w:tcW w:w="993" w:type="dxa"/>
            <w:tcBorders>
              <w:top w:val="single" w:sz="4" w:space="0" w:color="auto"/>
              <w:left w:val="single" w:sz="4" w:space="0" w:color="auto"/>
              <w:bottom w:val="single" w:sz="4" w:space="0" w:color="auto"/>
              <w:right w:val="single" w:sz="4" w:space="0" w:color="auto"/>
            </w:tcBorders>
            <w:vAlign w:val="center"/>
            <w:hideMark/>
          </w:tcPr>
          <w:p w:rsidR="004D2497" w:rsidRPr="004727E4" w:rsidRDefault="00BB3564" w:rsidP="004D2497">
            <w:pPr>
              <w:pStyle w:val="ConsPlusNormal"/>
              <w:spacing w:line="276" w:lineRule="auto"/>
              <w:jc w:val="center"/>
              <w:rPr>
                <w:rFonts w:ascii="Times New Roman" w:hAnsi="Times New Roman" w:cs="Times New Roman"/>
              </w:rPr>
            </w:pPr>
            <w:r w:rsidRPr="004727E4">
              <w:rPr>
                <w:rFonts w:ascii="Times New Roman" w:hAnsi="Times New Roman" w:cs="Times New Roman"/>
              </w:rPr>
              <w:t>1,48892</w:t>
            </w:r>
          </w:p>
        </w:tc>
      </w:tr>
    </w:tbl>
    <w:p w:rsidR="004D2497" w:rsidRPr="004727E4" w:rsidRDefault="004D2497" w:rsidP="004D2497">
      <w:pPr>
        <w:pStyle w:val="ConsPlusNormal"/>
        <w:ind w:firstLine="540"/>
        <w:jc w:val="both"/>
        <w:rPr>
          <w:rFonts w:ascii="Times New Roman" w:hAnsi="Times New Roman" w:cs="Times New Roman"/>
        </w:rPr>
      </w:pPr>
      <w:r w:rsidRPr="004727E4">
        <w:rPr>
          <w:rFonts w:ascii="Times New Roman" w:hAnsi="Times New Roman" w:cs="Times New Roman"/>
        </w:rPr>
        <w:t>--------------------------------</w:t>
      </w:r>
    </w:p>
    <w:p w:rsidR="004D2497" w:rsidRPr="00BD3102" w:rsidRDefault="004D2497" w:rsidP="00BD3102">
      <w:pPr>
        <w:widowControl w:val="0"/>
        <w:autoSpaceDE w:val="0"/>
        <w:autoSpaceDN w:val="0"/>
        <w:adjustRightInd w:val="0"/>
        <w:spacing w:line="360" w:lineRule="auto"/>
        <w:ind w:firstLine="540"/>
        <w:jc w:val="both"/>
        <w:rPr>
          <w:sz w:val="22"/>
          <w:szCs w:val="22"/>
        </w:rPr>
      </w:pPr>
      <w:proofErr w:type="gramStart"/>
      <w:r w:rsidRPr="00BD3102">
        <w:rPr>
          <w:sz w:val="22"/>
          <w:szCs w:val="22"/>
        </w:rPr>
        <w:t>&lt;1&gt;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roofErr w:type="gramEnd"/>
    </w:p>
    <w:p w:rsidR="007E0FEC" w:rsidRPr="004727E4" w:rsidRDefault="007E0FEC" w:rsidP="00105753">
      <w:pPr>
        <w:jc w:val="center"/>
        <w:rPr>
          <w:b/>
          <w:sz w:val="22"/>
          <w:szCs w:val="22"/>
        </w:rPr>
      </w:pPr>
    </w:p>
    <w:p w:rsidR="00BB3564" w:rsidRPr="004727E4" w:rsidRDefault="00BB3564" w:rsidP="00105753">
      <w:pPr>
        <w:jc w:val="center"/>
        <w:rPr>
          <w:b/>
          <w:sz w:val="22"/>
          <w:szCs w:val="22"/>
        </w:rPr>
      </w:pPr>
    </w:p>
    <w:p w:rsidR="00AC7EF5" w:rsidRDefault="00AC7EF5" w:rsidP="00AC7EF5">
      <w:pPr>
        <w:widowControl w:val="0"/>
        <w:autoSpaceDE w:val="0"/>
        <w:autoSpaceDN w:val="0"/>
        <w:adjustRightInd w:val="0"/>
        <w:spacing w:line="360" w:lineRule="auto"/>
        <w:ind w:firstLine="540"/>
        <w:jc w:val="center"/>
        <w:rPr>
          <w:b/>
          <w:sz w:val="22"/>
          <w:szCs w:val="22"/>
        </w:rPr>
      </w:pPr>
    </w:p>
    <w:p w:rsidR="00AC7EF5" w:rsidRDefault="00AC7EF5" w:rsidP="00AC7EF5">
      <w:pPr>
        <w:widowControl w:val="0"/>
        <w:autoSpaceDE w:val="0"/>
        <w:autoSpaceDN w:val="0"/>
        <w:adjustRightInd w:val="0"/>
        <w:spacing w:line="360" w:lineRule="auto"/>
        <w:ind w:firstLine="540"/>
        <w:jc w:val="center"/>
        <w:rPr>
          <w:b/>
          <w:sz w:val="22"/>
          <w:szCs w:val="22"/>
        </w:rPr>
      </w:pPr>
    </w:p>
    <w:p w:rsidR="00AC7EF5" w:rsidRDefault="00AC7EF5" w:rsidP="00AC7EF5">
      <w:pPr>
        <w:widowControl w:val="0"/>
        <w:autoSpaceDE w:val="0"/>
        <w:autoSpaceDN w:val="0"/>
        <w:adjustRightInd w:val="0"/>
        <w:spacing w:line="360" w:lineRule="auto"/>
        <w:ind w:firstLine="540"/>
        <w:jc w:val="center"/>
        <w:rPr>
          <w:b/>
          <w:sz w:val="22"/>
          <w:szCs w:val="22"/>
        </w:rPr>
      </w:pPr>
    </w:p>
    <w:p w:rsidR="00AC7EF5" w:rsidRDefault="00AC7EF5" w:rsidP="00AC7EF5">
      <w:pPr>
        <w:widowControl w:val="0"/>
        <w:autoSpaceDE w:val="0"/>
        <w:autoSpaceDN w:val="0"/>
        <w:adjustRightInd w:val="0"/>
        <w:spacing w:line="360" w:lineRule="auto"/>
        <w:ind w:firstLine="540"/>
        <w:jc w:val="center"/>
        <w:rPr>
          <w:b/>
          <w:sz w:val="22"/>
          <w:szCs w:val="22"/>
        </w:rPr>
      </w:pPr>
    </w:p>
    <w:p w:rsidR="00AC7EF5" w:rsidRDefault="00AC7EF5" w:rsidP="00AC7EF5">
      <w:pPr>
        <w:widowControl w:val="0"/>
        <w:autoSpaceDE w:val="0"/>
        <w:autoSpaceDN w:val="0"/>
        <w:adjustRightInd w:val="0"/>
        <w:spacing w:line="360" w:lineRule="auto"/>
        <w:ind w:firstLine="540"/>
        <w:jc w:val="center"/>
        <w:rPr>
          <w:b/>
          <w:sz w:val="22"/>
          <w:szCs w:val="22"/>
        </w:rPr>
      </w:pPr>
    </w:p>
    <w:p w:rsidR="00AC7EF5" w:rsidRDefault="00AC7EF5" w:rsidP="00AC7EF5">
      <w:pPr>
        <w:widowControl w:val="0"/>
        <w:autoSpaceDE w:val="0"/>
        <w:autoSpaceDN w:val="0"/>
        <w:adjustRightInd w:val="0"/>
        <w:spacing w:line="360" w:lineRule="auto"/>
        <w:ind w:firstLine="540"/>
        <w:jc w:val="center"/>
        <w:rPr>
          <w:b/>
          <w:sz w:val="22"/>
          <w:szCs w:val="22"/>
        </w:rPr>
      </w:pPr>
    </w:p>
    <w:p w:rsidR="00AC7EF5" w:rsidRDefault="00AC7EF5" w:rsidP="00AC7EF5">
      <w:pPr>
        <w:widowControl w:val="0"/>
        <w:autoSpaceDE w:val="0"/>
        <w:autoSpaceDN w:val="0"/>
        <w:adjustRightInd w:val="0"/>
        <w:spacing w:line="360" w:lineRule="auto"/>
        <w:ind w:firstLine="540"/>
        <w:jc w:val="center"/>
        <w:rPr>
          <w:b/>
          <w:sz w:val="22"/>
          <w:szCs w:val="22"/>
        </w:rPr>
      </w:pPr>
    </w:p>
    <w:p w:rsidR="00AC7EF5" w:rsidRDefault="00AC7EF5" w:rsidP="00AC7EF5">
      <w:pPr>
        <w:widowControl w:val="0"/>
        <w:autoSpaceDE w:val="0"/>
        <w:autoSpaceDN w:val="0"/>
        <w:adjustRightInd w:val="0"/>
        <w:spacing w:line="360" w:lineRule="auto"/>
        <w:ind w:firstLine="540"/>
        <w:jc w:val="center"/>
        <w:rPr>
          <w:b/>
          <w:sz w:val="22"/>
          <w:szCs w:val="22"/>
        </w:rPr>
      </w:pPr>
    </w:p>
    <w:p w:rsidR="00AC7EF5" w:rsidRDefault="00AC7EF5" w:rsidP="00AC7EF5">
      <w:pPr>
        <w:widowControl w:val="0"/>
        <w:autoSpaceDE w:val="0"/>
        <w:autoSpaceDN w:val="0"/>
        <w:adjustRightInd w:val="0"/>
        <w:spacing w:line="360" w:lineRule="auto"/>
        <w:ind w:firstLine="540"/>
        <w:jc w:val="center"/>
        <w:rPr>
          <w:b/>
          <w:sz w:val="22"/>
          <w:szCs w:val="22"/>
        </w:rPr>
      </w:pPr>
    </w:p>
    <w:p w:rsidR="00AC7EF5" w:rsidRDefault="00AC7EF5" w:rsidP="00AC7EF5">
      <w:pPr>
        <w:widowControl w:val="0"/>
        <w:autoSpaceDE w:val="0"/>
        <w:autoSpaceDN w:val="0"/>
        <w:adjustRightInd w:val="0"/>
        <w:spacing w:line="360" w:lineRule="auto"/>
        <w:ind w:firstLine="540"/>
        <w:jc w:val="center"/>
        <w:rPr>
          <w:b/>
          <w:sz w:val="22"/>
          <w:szCs w:val="22"/>
        </w:rPr>
      </w:pPr>
    </w:p>
    <w:p w:rsidR="00AC7EF5" w:rsidRDefault="00AC7EF5" w:rsidP="00AC7EF5">
      <w:pPr>
        <w:widowControl w:val="0"/>
        <w:autoSpaceDE w:val="0"/>
        <w:autoSpaceDN w:val="0"/>
        <w:adjustRightInd w:val="0"/>
        <w:spacing w:line="360" w:lineRule="auto"/>
        <w:ind w:firstLine="540"/>
        <w:jc w:val="center"/>
        <w:rPr>
          <w:b/>
          <w:sz w:val="22"/>
          <w:szCs w:val="22"/>
        </w:rPr>
      </w:pPr>
    </w:p>
    <w:p w:rsidR="00AC7EF5" w:rsidRDefault="00AC7EF5" w:rsidP="00AC7EF5">
      <w:pPr>
        <w:widowControl w:val="0"/>
        <w:autoSpaceDE w:val="0"/>
        <w:autoSpaceDN w:val="0"/>
        <w:adjustRightInd w:val="0"/>
        <w:spacing w:line="360" w:lineRule="auto"/>
        <w:ind w:firstLine="540"/>
        <w:jc w:val="center"/>
        <w:rPr>
          <w:b/>
          <w:sz w:val="22"/>
          <w:szCs w:val="22"/>
        </w:rPr>
      </w:pPr>
    </w:p>
    <w:p w:rsidR="00AC7EF5" w:rsidRDefault="00AC7EF5" w:rsidP="00AC7EF5">
      <w:pPr>
        <w:widowControl w:val="0"/>
        <w:autoSpaceDE w:val="0"/>
        <w:autoSpaceDN w:val="0"/>
        <w:adjustRightInd w:val="0"/>
        <w:spacing w:line="360" w:lineRule="auto"/>
        <w:ind w:firstLine="540"/>
        <w:jc w:val="center"/>
        <w:rPr>
          <w:b/>
          <w:sz w:val="22"/>
          <w:szCs w:val="22"/>
        </w:rPr>
      </w:pPr>
    </w:p>
    <w:p w:rsidR="00105753" w:rsidRPr="004727E4" w:rsidRDefault="00105753" w:rsidP="00AC7EF5">
      <w:pPr>
        <w:widowControl w:val="0"/>
        <w:autoSpaceDE w:val="0"/>
        <w:autoSpaceDN w:val="0"/>
        <w:adjustRightInd w:val="0"/>
        <w:spacing w:line="360" w:lineRule="auto"/>
        <w:ind w:firstLine="540"/>
        <w:jc w:val="center"/>
        <w:rPr>
          <w:b/>
          <w:sz w:val="22"/>
          <w:szCs w:val="22"/>
        </w:rPr>
      </w:pPr>
      <w:r w:rsidRPr="004727E4">
        <w:rPr>
          <w:b/>
          <w:sz w:val="22"/>
          <w:szCs w:val="22"/>
        </w:rPr>
        <w:t>Сбытовая надбавка.</w:t>
      </w:r>
    </w:p>
    <w:p w:rsidR="00105753" w:rsidRPr="00AC7EF5" w:rsidRDefault="00105753" w:rsidP="00AC7EF5">
      <w:pPr>
        <w:widowControl w:val="0"/>
        <w:autoSpaceDE w:val="0"/>
        <w:autoSpaceDN w:val="0"/>
        <w:adjustRightInd w:val="0"/>
        <w:spacing w:line="360" w:lineRule="auto"/>
        <w:ind w:firstLine="540"/>
        <w:jc w:val="both"/>
        <w:rPr>
          <w:sz w:val="22"/>
          <w:szCs w:val="22"/>
        </w:rPr>
      </w:pPr>
      <w:r w:rsidRPr="00AC7EF5">
        <w:rPr>
          <w:sz w:val="22"/>
          <w:szCs w:val="22"/>
        </w:rPr>
        <w:t>Постановление от 2</w:t>
      </w:r>
      <w:r w:rsidR="005914FE" w:rsidRPr="00AC7EF5">
        <w:rPr>
          <w:sz w:val="22"/>
          <w:szCs w:val="22"/>
        </w:rPr>
        <w:t>8</w:t>
      </w:r>
      <w:r w:rsidRPr="00AC7EF5">
        <w:rPr>
          <w:sz w:val="22"/>
          <w:szCs w:val="22"/>
        </w:rPr>
        <w:t xml:space="preserve"> декабря 201</w:t>
      </w:r>
      <w:r w:rsidR="005914FE" w:rsidRPr="00AC7EF5">
        <w:rPr>
          <w:sz w:val="22"/>
          <w:szCs w:val="22"/>
        </w:rPr>
        <w:t>7</w:t>
      </w:r>
      <w:r w:rsidRPr="00AC7EF5">
        <w:rPr>
          <w:sz w:val="22"/>
          <w:szCs w:val="22"/>
        </w:rPr>
        <w:t xml:space="preserve"> г. N </w:t>
      </w:r>
      <w:r w:rsidR="00F6445C" w:rsidRPr="00AC7EF5">
        <w:rPr>
          <w:sz w:val="22"/>
          <w:szCs w:val="22"/>
        </w:rPr>
        <w:t>2</w:t>
      </w:r>
      <w:r w:rsidR="005914FE" w:rsidRPr="00AC7EF5">
        <w:rPr>
          <w:sz w:val="22"/>
          <w:szCs w:val="22"/>
        </w:rPr>
        <w:t>19</w:t>
      </w:r>
      <w:r w:rsidRPr="00AC7EF5">
        <w:rPr>
          <w:sz w:val="22"/>
          <w:szCs w:val="22"/>
        </w:rPr>
        <w:t xml:space="preserve"> «Об установлении сбытовой надбавки гарантирующего поставщика электрической энергии общества с ограниченной ответственностью «Энергокомфорт». Единая Карельская сбытовая компания».</w:t>
      </w:r>
    </w:p>
    <w:p w:rsidR="00105753" w:rsidRPr="004727E4" w:rsidRDefault="00105753" w:rsidP="00105753">
      <w:pPr>
        <w:autoSpaceDE w:val="0"/>
        <w:autoSpaceDN w:val="0"/>
        <w:adjustRightInd w:val="0"/>
        <w:jc w:val="right"/>
        <w:outlineLvl w:val="0"/>
        <w:rPr>
          <w:sz w:val="16"/>
          <w:szCs w:val="16"/>
        </w:rPr>
      </w:pPr>
    </w:p>
    <w:p w:rsidR="00105753" w:rsidRPr="004727E4" w:rsidRDefault="00105753" w:rsidP="00105753">
      <w:pPr>
        <w:pStyle w:val="ConsPlusNormal"/>
        <w:jc w:val="right"/>
        <w:rPr>
          <w:rFonts w:ascii="Times New Roman" w:hAnsi="Times New Roman" w:cs="Times New Roman"/>
        </w:rPr>
      </w:pPr>
      <w:r w:rsidRPr="004727E4">
        <w:rPr>
          <w:rFonts w:ascii="Times New Roman" w:hAnsi="Times New Roman" w:cs="Times New Roman"/>
        </w:rPr>
        <w:t>Приложение N 1</w:t>
      </w:r>
    </w:p>
    <w:p w:rsidR="00105753" w:rsidRPr="004727E4" w:rsidRDefault="00105753" w:rsidP="00105753">
      <w:pPr>
        <w:pStyle w:val="ConsPlusNormal"/>
        <w:jc w:val="right"/>
        <w:rPr>
          <w:rFonts w:ascii="Times New Roman" w:hAnsi="Times New Roman" w:cs="Times New Roman"/>
        </w:rPr>
      </w:pPr>
      <w:r w:rsidRPr="004727E4">
        <w:rPr>
          <w:rFonts w:ascii="Times New Roman" w:hAnsi="Times New Roman" w:cs="Times New Roman"/>
        </w:rPr>
        <w:t>к постановлению</w:t>
      </w:r>
    </w:p>
    <w:p w:rsidR="00105753" w:rsidRPr="004727E4" w:rsidRDefault="00105753" w:rsidP="00105753">
      <w:pPr>
        <w:pStyle w:val="ConsPlusNormal"/>
        <w:jc w:val="right"/>
        <w:rPr>
          <w:rFonts w:ascii="Times New Roman" w:hAnsi="Times New Roman" w:cs="Times New Roman"/>
        </w:rPr>
      </w:pPr>
      <w:r w:rsidRPr="004727E4">
        <w:rPr>
          <w:rFonts w:ascii="Times New Roman" w:hAnsi="Times New Roman" w:cs="Times New Roman"/>
        </w:rPr>
        <w:t>Государственного комитета</w:t>
      </w:r>
    </w:p>
    <w:p w:rsidR="00105753" w:rsidRPr="004727E4" w:rsidRDefault="00105753" w:rsidP="00105753">
      <w:pPr>
        <w:pStyle w:val="ConsPlusNormal"/>
        <w:jc w:val="right"/>
        <w:rPr>
          <w:rFonts w:ascii="Times New Roman" w:hAnsi="Times New Roman" w:cs="Times New Roman"/>
        </w:rPr>
      </w:pPr>
      <w:r w:rsidRPr="004727E4">
        <w:rPr>
          <w:rFonts w:ascii="Times New Roman" w:hAnsi="Times New Roman" w:cs="Times New Roman"/>
        </w:rPr>
        <w:t>Республики Карелия</w:t>
      </w:r>
    </w:p>
    <w:p w:rsidR="00105753" w:rsidRPr="004727E4" w:rsidRDefault="00105753" w:rsidP="00105753">
      <w:pPr>
        <w:pStyle w:val="ConsPlusNormal"/>
        <w:jc w:val="right"/>
        <w:rPr>
          <w:rFonts w:ascii="Times New Roman" w:hAnsi="Times New Roman" w:cs="Times New Roman"/>
        </w:rPr>
      </w:pPr>
      <w:r w:rsidRPr="004727E4">
        <w:rPr>
          <w:rFonts w:ascii="Times New Roman" w:hAnsi="Times New Roman" w:cs="Times New Roman"/>
        </w:rPr>
        <w:t>по ценам и тарифам</w:t>
      </w:r>
    </w:p>
    <w:p w:rsidR="00105753" w:rsidRPr="004727E4" w:rsidRDefault="00105753" w:rsidP="00105753">
      <w:pPr>
        <w:pStyle w:val="ConsPlusNormal"/>
        <w:jc w:val="right"/>
        <w:rPr>
          <w:rFonts w:ascii="Times New Roman" w:hAnsi="Times New Roman" w:cs="Times New Roman"/>
        </w:rPr>
      </w:pPr>
      <w:r w:rsidRPr="004727E4">
        <w:rPr>
          <w:rFonts w:ascii="Times New Roman" w:hAnsi="Times New Roman" w:cs="Times New Roman"/>
        </w:rPr>
        <w:t>от 2</w:t>
      </w:r>
      <w:r w:rsidR="005914FE" w:rsidRPr="004727E4">
        <w:rPr>
          <w:rFonts w:ascii="Times New Roman" w:hAnsi="Times New Roman" w:cs="Times New Roman"/>
        </w:rPr>
        <w:t>8</w:t>
      </w:r>
      <w:r w:rsidRPr="004727E4">
        <w:rPr>
          <w:rFonts w:ascii="Times New Roman" w:hAnsi="Times New Roman" w:cs="Times New Roman"/>
        </w:rPr>
        <w:t xml:space="preserve"> декабря 201</w:t>
      </w:r>
      <w:r w:rsidR="005914FE" w:rsidRPr="004727E4">
        <w:rPr>
          <w:rFonts w:ascii="Times New Roman" w:hAnsi="Times New Roman" w:cs="Times New Roman"/>
        </w:rPr>
        <w:t>7</w:t>
      </w:r>
      <w:r w:rsidRPr="004727E4">
        <w:rPr>
          <w:rFonts w:ascii="Times New Roman" w:hAnsi="Times New Roman" w:cs="Times New Roman"/>
        </w:rPr>
        <w:t xml:space="preserve"> г. N </w:t>
      </w:r>
      <w:r w:rsidR="005914FE" w:rsidRPr="004727E4">
        <w:rPr>
          <w:rFonts w:ascii="Times New Roman" w:hAnsi="Times New Roman" w:cs="Times New Roman"/>
        </w:rPr>
        <w:t>219</w:t>
      </w:r>
    </w:p>
    <w:p w:rsidR="00AC7EF5" w:rsidRPr="00AC7EF5" w:rsidRDefault="00105753" w:rsidP="00105753">
      <w:pPr>
        <w:pStyle w:val="ConsPlusTitle"/>
        <w:jc w:val="center"/>
        <w:rPr>
          <w:rFonts w:ascii="Times New Roman" w:hAnsi="Times New Roman" w:cs="Times New Roman"/>
          <w:b w:val="0"/>
        </w:rPr>
      </w:pPr>
      <w:bookmarkStart w:id="8" w:name="P39"/>
      <w:bookmarkEnd w:id="8"/>
      <w:r w:rsidRPr="00AC7EF5">
        <w:rPr>
          <w:rFonts w:ascii="Times New Roman" w:hAnsi="Times New Roman" w:cs="Times New Roman"/>
          <w:b w:val="0"/>
        </w:rPr>
        <w:t>СБЫТОВАЯ НАДБАВКА</w:t>
      </w:r>
      <w:r w:rsidR="00AC7EF5" w:rsidRPr="00AC7EF5">
        <w:rPr>
          <w:rFonts w:ascii="Times New Roman" w:hAnsi="Times New Roman" w:cs="Times New Roman"/>
          <w:b w:val="0"/>
        </w:rPr>
        <w:t xml:space="preserve"> </w:t>
      </w:r>
      <w:r w:rsidRPr="00AC7EF5">
        <w:rPr>
          <w:rFonts w:ascii="Times New Roman" w:hAnsi="Times New Roman" w:cs="Times New Roman"/>
          <w:b w:val="0"/>
        </w:rPr>
        <w:t>ГАРАНТИРУЮЩЕГО ПОСТАВЩИКА ЭЛЕКТРИЧЕСКОЙ</w:t>
      </w:r>
      <w:r w:rsidR="00AC7EF5" w:rsidRPr="00AC7EF5">
        <w:rPr>
          <w:rFonts w:ascii="Times New Roman" w:hAnsi="Times New Roman" w:cs="Times New Roman"/>
          <w:b w:val="0"/>
        </w:rPr>
        <w:t xml:space="preserve"> </w:t>
      </w:r>
      <w:r w:rsidRPr="00AC7EF5">
        <w:rPr>
          <w:rFonts w:ascii="Times New Roman" w:hAnsi="Times New Roman" w:cs="Times New Roman"/>
          <w:b w:val="0"/>
        </w:rPr>
        <w:t>ЭНЕРГИИ ОБЩЕСТВА С ОГРАНИЧЕННОЙ ОТВЕТСТВЕННОСТЬЮ</w:t>
      </w:r>
      <w:r w:rsidR="00AC7EF5" w:rsidRPr="00AC7EF5">
        <w:rPr>
          <w:rFonts w:ascii="Times New Roman" w:hAnsi="Times New Roman" w:cs="Times New Roman"/>
          <w:b w:val="0"/>
        </w:rPr>
        <w:t xml:space="preserve"> </w:t>
      </w:r>
      <w:r w:rsidR="0017784C" w:rsidRPr="00AC7EF5">
        <w:rPr>
          <w:rFonts w:ascii="Times New Roman" w:hAnsi="Times New Roman" w:cs="Times New Roman"/>
          <w:b w:val="0"/>
        </w:rPr>
        <w:t>«</w:t>
      </w:r>
      <w:r w:rsidRPr="00AC7EF5">
        <w:rPr>
          <w:rFonts w:ascii="Times New Roman" w:hAnsi="Times New Roman" w:cs="Times New Roman"/>
          <w:b w:val="0"/>
        </w:rPr>
        <w:t>ЭНЕРГОКОМФОРТ</w:t>
      </w:r>
      <w:r w:rsidR="0043023D" w:rsidRPr="00AC7EF5">
        <w:rPr>
          <w:rFonts w:ascii="Times New Roman" w:hAnsi="Times New Roman" w:cs="Times New Roman"/>
          <w:b w:val="0"/>
        </w:rPr>
        <w:t>»</w:t>
      </w:r>
      <w:r w:rsidRPr="00AC7EF5">
        <w:rPr>
          <w:rFonts w:ascii="Times New Roman" w:hAnsi="Times New Roman" w:cs="Times New Roman"/>
          <w:b w:val="0"/>
        </w:rPr>
        <w:t>. ЕДИНАЯ КАРЕЛЬСКАЯ СБЫТОВАЯ КОМПАНИЯ</w:t>
      </w:r>
      <w:r w:rsidR="0017784C" w:rsidRPr="00AC7EF5">
        <w:rPr>
          <w:rFonts w:ascii="Times New Roman" w:hAnsi="Times New Roman" w:cs="Times New Roman"/>
          <w:b w:val="0"/>
        </w:rPr>
        <w:t>»</w:t>
      </w:r>
      <w:r w:rsidR="00AC7EF5" w:rsidRPr="00AC7EF5">
        <w:rPr>
          <w:rFonts w:ascii="Times New Roman" w:hAnsi="Times New Roman" w:cs="Times New Roman"/>
          <w:b w:val="0"/>
        </w:rPr>
        <w:t xml:space="preserve"> </w:t>
      </w:r>
    </w:p>
    <w:p w:rsidR="00105753" w:rsidRDefault="00105753" w:rsidP="00105753">
      <w:pPr>
        <w:pStyle w:val="ConsPlusTitle"/>
        <w:jc w:val="center"/>
        <w:rPr>
          <w:rFonts w:ascii="Times New Roman" w:hAnsi="Times New Roman" w:cs="Times New Roman"/>
          <w:b w:val="0"/>
        </w:rPr>
      </w:pPr>
      <w:r w:rsidRPr="00AC7EF5">
        <w:rPr>
          <w:rFonts w:ascii="Times New Roman" w:hAnsi="Times New Roman" w:cs="Times New Roman"/>
          <w:b w:val="0"/>
        </w:rPr>
        <w:t>С 1 ЯНВАРЯ 201</w:t>
      </w:r>
      <w:r w:rsidR="005914FE" w:rsidRPr="00AC7EF5">
        <w:rPr>
          <w:rFonts w:ascii="Times New Roman" w:hAnsi="Times New Roman" w:cs="Times New Roman"/>
          <w:b w:val="0"/>
        </w:rPr>
        <w:t>8</w:t>
      </w:r>
      <w:r w:rsidRPr="00AC7EF5">
        <w:rPr>
          <w:rFonts w:ascii="Times New Roman" w:hAnsi="Times New Roman" w:cs="Times New Roman"/>
          <w:b w:val="0"/>
        </w:rPr>
        <w:t xml:space="preserve"> ГОДА ПО 30 ИЮНЯ 201</w:t>
      </w:r>
      <w:r w:rsidR="005914FE" w:rsidRPr="00AC7EF5">
        <w:rPr>
          <w:rFonts w:ascii="Times New Roman" w:hAnsi="Times New Roman" w:cs="Times New Roman"/>
          <w:b w:val="0"/>
        </w:rPr>
        <w:t>8</w:t>
      </w:r>
      <w:r w:rsidRPr="00AC7EF5">
        <w:rPr>
          <w:rFonts w:ascii="Times New Roman" w:hAnsi="Times New Roman" w:cs="Times New Roman"/>
          <w:b w:val="0"/>
        </w:rPr>
        <w:t xml:space="preserve"> ГОДА</w:t>
      </w:r>
    </w:p>
    <w:p w:rsidR="00FD2D8F" w:rsidRPr="00AC7EF5" w:rsidRDefault="00FD2D8F" w:rsidP="00105753">
      <w:pPr>
        <w:pStyle w:val="ConsPlusTitle"/>
        <w:jc w:val="center"/>
        <w:rPr>
          <w:rFonts w:ascii="Times New Roman" w:hAnsi="Times New Roman" w:cs="Times New Roman"/>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9"/>
        <w:gridCol w:w="2208"/>
        <w:gridCol w:w="2268"/>
        <w:gridCol w:w="5103"/>
        <w:gridCol w:w="4536"/>
      </w:tblGrid>
      <w:tr w:rsidR="007E3175" w:rsidRPr="004727E4" w:rsidTr="00AC7EF5">
        <w:trPr>
          <w:trHeight w:val="363"/>
        </w:trPr>
        <w:tc>
          <w:tcPr>
            <w:tcW w:w="689" w:type="dxa"/>
            <w:vMerge w:val="restart"/>
            <w:tcBorders>
              <w:top w:val="single" w:sz="4" w:space="0" w:color="auto"/>
              <w:left w:val="single" w:sz="4" w:space="0" w:color="auto"/>
              <w:bottom w:val="single" w:sz="4" w:space="0" w:color="auto"/>
              <w:right w:val="single" w:sz="4" w:space="0" w:color="auto"/>
            </w:tcBorders>
            <w:vAlign w:val="center"/>
            <w:hideMark/>
          </w:tcPr>
          <w:p w:rsidR="007E3175" w:rsidRPr="004727E4" w:rsidRDefault="007E3175">
            <w:pPr>
              <w:pStyle w:val="ConsPlusNormal"/>
              <w:spacing w:line="276" w:lineRule="auto"/>
              <w:jc w:val="center"/>
              <w:rPr>
                <w:rFonts w:ascii="Times New Roman" w:hAnsi="Times New Roman" w:cs="Times New Roman"/>
              </w:rPr>
            </w:pPr>
            <w:r w:rsidRPr="004727E4">
              <w:rPr>
                <w:rFonts w:ascii="Times New Roman" w:hAnsi="Times New Roman" w:cs="Times New Roman"/>
              </w:rPr>
              <w:t xml:space="preserve">N </w:t>
            </w:r>
            <w:proofErr w:type="spellStart"/>
            <w:proofErr w:type="gramStart"/>
            <w:r w:rsidRPr="004727E4">
              <w:rPr>
                <w:rFonts w:ascii="Times New Roman" w:hAnsi="Times New Roman" w:cs="Times New Roman"/>
              </w:rPr>
              <w:t>п</w:t>
            </w:r>
            <w:proofErr w:type="spellEnd"/>
            <w:proofErr w:type="gramEnd"/>
            <w:r w:rsidRPr="004727E4">
              <w:rPr>
                <w:rFonts w:ascii="Times New Roman" w:hAnsi="Times New Roman" w:cs="Times New Roman"/>
              </w:rPr>
              <w:t>/</w:t>
            </w:r>
            <w:proofErr w:type="spellStart"/>
            <w:r w:rsidRPr="004727E4">
              <w:rPr>
                <w:rFonts w:ascii="Times New Roman" w:hAnsi="Times New Roman" w:cs="Times New Roman"/>
              </w:rPr>
              <w:t>п</w:t>
            </w:r>
            <w:proofErr w:type="spellEnd"/>
          </w:p>
        </w:tc>
        <w:tc>
          <w:tcPr>
            <w:tcW w:w="2208" w:type="dxa"/>
            <w:vMerge w:val="restart"/>
            <w:tcBorders>
              <w:top w:val="single" w:sz="4" w:space="0" w:color="auto"/>
              <w:left w:val="single" w:sz="4" w:space="0" w:color="auto"/>
              <w:bottom w:val="single" w:sz="4" w:space="0" w:color="auto"/>
              <w:right w:val="single" w:sz="4" w:space="0" w:color="auto"/>
            </w:tcBorders>
            <w:vAlign w:val="center"/>
            <w:hideMark/>
          </w:tcPr>
          <w:p w:rsidR="007E3175" w:rsidRPr="004727E4" w:rsidRDefault="007E3175">
            <w:pPr>
              <w:pStyle w:val="ConsPlusNormal"/>
              <w:spacing w:line="276" w:lineRule="auto"/>
              <w:jc w:val="center"/>
              <w:rPr>
                <w:rFonts w:ascii="Times New Roman" w:hAnsi="Times New Roman" w:cs="Times New Roman"/>
              </w:rPr>
            </w:pPr>
            <w:r w:rsidRPr="004727E4">
              <w:rPr>
                <w:rFonts w:ascii="Times New Roman" w:hAnsi="Times New Roman" w:cs="Times New Roman"/>
              </w:rPr>
              <w:t>Наименование организации</w:t>
            </w:r>
          </w:p>
        </w:tc>
        <w:tc>
          <w:tcPr>
            <w:tcW w:w="11907" w:type="dxa"/>
            <w:gridSpan w:val="3"/>
            <w:tcBorders>
              <w:top w:val="single" w:sz="4" w:space="0" w:color="auto"/>
              <w:left w:val="single" w:sz="4" w:space="0" w:color="auto"/>
              <w:bottom w:val="single" w:sz="4" w:space="0" w:color="auto"/>
              <w:right w:val="single" w:sz="4" w:space="0" w:color="auto"/>
            </w:tcBorders>
            <w:vAlign w:val="center"/>
            <w:hideMark/>
          </w:tcPr>
          <w:p w:rsidR="007E3175" w:rsidRPr="004727E4" w:rsidRDefault="007E3175">
            <w:pPr>
              <w:pStyle w:val="ConsPlusNormal"/>
              <w:spacing w:line="276" w:lineRule="auto"/>
              <w:jc w:val="center"/>
              <w:rPr>
                <w:rFonts w:ascii="Times New Roman" w:hAnsi="Times New Roman" w:cs="Times New Roman"/>
              </w:rPr>
            </w:pPr>
            <w:r w:rsidRPr="004727E4">
              <w:rPr>
                <w:rFonts w:ascii="Times New Roman" w:hAnsi="Times New Roman" w:cs="Times New Roman"/>
              </w:rPr>
              <w:t>Сбытовая надбавка</w:t>
            </w:r>
          </w:p>
        </w:tc>
      </w:tr>
      <w:tr w:rsidR="007E3175" w:rsidRPr="004727E4" w:rsidTr="00AC7EF5">
        <w:trPr>
          <w:trHeight w:val="144"/>
        </w:trPr>
        <w:tc>
          <w:tcPr>
            <w:tcW w:w="689" w:type="dxa"/>
            <w:vMerge/>
            <w:tcBorders>
              <w:top w:val="single" w:sz="4" w:space="0" w:color="auto"/>
              <w:left w:val="single" w:sz="4" w:space="0" w:color="auto"/>
              <w:bottom w:val="single" w:sz="4" w:space="0" w:color="auto"/>
              <w:right w:val="single" w:sz="4" w:space="0" w:color="auto"/>
            </w:tcBorders>
            <w:vAlign w:val="center"/>
            <w:hideMark/>
          </w:tcPr>
          <w:p w:rsidR="007E3175" w:rsidRPr="004727E4" w:rsidRDefault="007E3175">
            <w:pPr>
              <w:rPr>
                <w:sz w:val="22"/>
                <w:szCs w:val="20"/>
              </w:rPr>
            </w:pPr>
          </w:p>
        </w:tc>
        <w:tc>
          <w:tcPr>
            <w:tcW w:w="2208" w:type="dxa"/>
            <w:vMerge/>
            <w:tcBorders>
              <w:top w:val="single" w:sz="4" w:space="0" w:color="auto"/>
              <w:left w:val="single" w:sz="4" w:space="0" w:color="auto"/>
              <w:bottom w:val="single" w:sz="4" w:space="0" w:color="auto"/>
              <w:right w:val="single" w:sz="4" w:space="0" w:color="auto"/>
            </w:tcBorders>
            <w:vAlign w:val="center"/>
            <w:hideMark/>
          </w:tcPr>
          <w:p w:rsidR="007E3175" w:rsidRPr="004727E4" w:rsidRDefault="007E3175">
            <w:pPr>
              <w:rPr>
                <w:sz w:val="22"/>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E3175" w:rsidRPr="004727E4" w:rsidRDefault="007E3175">
            <w:pPr>
              <w:pStyle w:val="ConsPlusNormal"/>
              <w:spacing w:line="276" w:lineRule="auto"/>
              <w:jc w:val="center"/>
              <w:rPr>
                <w:rFonts w:ascii="Times New Roman" w:hAnsi="Times New Roman" w:cs="Times New Roman"/>
              </w:rPr>
            </w:pPr>
            <w:r w:rsidRPr="004727E4">
              <w:rPr>
                <w:rFonts w:ascii="Times New Roman" w:hAnsi="Times New Roman" w:cs="Times New Roman"/>
              </w:rPr>
              <w:t>тарифная группа "население"</w:t>
            </w:r>
          </w:p>
        </w:tc>
        <w:tc>
          <w:tcPr>
            <w:tcW w:w="5103" w:type="dxa"/>
            <w:tcBorders>
              <w:top w:val="single" w:sz="4" w:space="0" w:color="auto"/>
              <w:left w:val="single" w:sz="4" w:space="0" w:color="auto"/>
              <w:bottom w:val="single" w:sz="4" w:space="0" w:color="auto"/>
              <w:right w:val="single" w:sz="4" w:space="0" w:color="auto"/>
            </w:tcBorders>
            <w:vAlign w:val="center"/>
            <w:hideMark/>
          </w:tcPr>
          <w:p w:rsidR="007E3175" w:rsidRPr="004727E4" w:rsidRDefault="007E3175">
            <w:pPr>
              <w:pStyle w:val="ConsPlusNormal"/>
              <w:spacing w:line="276" w:lineRule="auto"/>
              <w:jc w:val="center"/>
              <w:rPr>
                <w:rFonts w:ascii="Times New Roman" w:hAnsi="Times New Roman" w:cs="Times New Roman"/>
              </w:rPr>
            </w:pPr>
            <w:r w:rsidRPr="004727E4">
              <w:rPr>
                <w:rFonts w:ascii="Times New Roman" w:hAnsi="Times New Roman" w:cs="Times New Roman"/>
              </w:rPr>
              <w:t>тарифная группа "организации,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или ином законном основании"</w:t>
            </w:r>
          </w:p>
        </w:tc>
        <w:tc>
          <w:tcPr>
            <w:tcW w:w="4536" w:type="dxa"/>
            <w:tcBorders>
              <w:top w:val="single" w:sz="4" w:space="0" w:color="auto"/>
              <w:left w:val="single" w:sz="4" w:space="0" w:color="auto"/>
              <w:bottom w:val="single" w:sz="4" w:space="0" w:color="auto"/>
              <w:right w:val="single" w:sz="4" w:space="0" w:color="auto"/>
            </w:tcBorders>
            <w:vAlign w:val="center"/>
            <w:hideMark/>
          </w:tcPr>
          <w:p w:rsidR="007E3175" w:rsidRPr="004727E4" w:rsidRDefault="007E3175">
            <w:pPr>
              <w:pStyle w:val="ConsPlusNormal"/>
              <w:spacing w:line="276" w:lineRule="auto"/>
              <w:jc w:val="center"/>
              <w:rPr>
                <w:rFonts w:ascii="Times New Roman" w:hAnsi="Times New Roman" w:cs="Times New Roman"/>
              </w:rPr>
            </w:pPr>
            <w:r w:rsidRPr="004727E4">
              <w:rPr>
                <w:rFonts w:ascii="Times New Roman" w:hAnsi="Times New Roman" w:cs="Times New Roman"/>
              </w:rPr>
              <w:t>потребители всех тарифных групп, за исключением потребителей групп "население" и "организации,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или ином законном основании"</w:t>
            </w:r>
          </w:p>
        </w:tc>
      </w:tr>
      <w:tr w:rsidR="007E3175" w:rsidRPr="004727E4" w:rsidTr="00AC7EF5">
        <w:trPr>
          <w:trHeight w:val="144"/>
        </w:trPr>
        <w:tc>
          <w:tcPr>
            <w:tcW w:w="689" w:type="dxa"/>
            <w:vMerge/>
            <w:tcBorders>
              <w:top w:val="single" w:sz="4" w:space="0" w:color="auto"/>
              <w:left w:val="single" w:sz="4" w:space="0" w:color="auto"/>
              <w:bottom w:val="single" w:sz="4" w:space="0" w:color="auto"/>
              <w:right w:val="single" w:sz="4" w:space="0" w:color="auto"/>
            </w:tcBorders>
            <w:vAlign w:val="center"/>
            <w:hideMark/>
          </w:tcPr>
          <w:p w:rsidR="007E3175" w:rsidRPr="004727E4" w:rsidRDefault="007E3175">
            <w:pPr>
              <w:rPr>
                <w:sz w:val="22"/>
                <w:szCs w:val="20"/>
              </w:rPr>
            </w:pPr>
          </w:p>
        </w:tc>
        <w:tc>
          <w:tcPr>
            <w:tcW w:w="2208" w:type="dxa"/>
            <w:vMerge/>
            <w:tcBorders>
              <w:top w:val="single" w:sz="4" w:space="0" w:color="auto"/>
              <w:left w:val="single" w:sz="4" w:space="0" w:color="auto"/>
              <w:bottom w:val="single" w:sz="4" w:space="0" w:color="auto"/>
              <w:right w:val="single" w:sz="4" w:space="0" w:color="auto"/>
            </w:tcBorders>
            <w:vAlign w:val="center"/>
            <w:hideMark/>
          </w:tcPr>
          <w:p w:rsidR="007E3175" w:rsidRPr="004727E4" w:rsidRDefault="007E3175">
            <w:pPr>
              <w:rPr>
                <w:sz w:val="22"/>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E3175" w:rsidRPr="004727E4" w:rsidRDefault="007E3175" w:rsidP="00311263">
            <w:pPr>
              <w:pStyle w:val="ConsPlusNormal"/>
              <w:spacing w:line="276" w:lineRule="auto"/>
              <w:jc w:val="center"/>
              <w:rPr>
                <w:rFonts w:ascii="Times New Roman" w:hAnsi="Times New Roman" w:cs="Times New Roman"/>
              </w:rPr>
            </w:pPr>
            <w:r w:rsidRPr="004727E4">
              <w:rPr>
                <w:rFonts w:ascii="Times New Roman" w:hAnsi="Times New Roman" w:cs="Times New Roman"/>
              </w:rPr>
              <w:t>руб./кВт</w:t>
            </w:r>
            <w:r w:rsidR="00311263" w:rsidRPr="004727E4">
              <w:rPr>
                <w:rFonts w:ascii="Times New Roman" w:hAnsi="Times New Roman" w:cs="Times New Roman"/>
              </w:rPr>
              <w:t>·</w:t>
            </w:r>
            <w:proofErr w:type="gramStart"/>
            <w:r w:rsidRPr="004727E4">
              <w:rPr>
                <w:rFonts w:ascii="Times New Roman" w:hAnsi="Times New Roman" w:cs="Times New Roman"/>
              </w:rPr>
              <w:t>ч</w:t>
            </w:r>
            <w:proofErr w:type="gramEnd"/>
          </w:p>
        </w:tc>
        <w:tc>
          <w:tcPr>
            <w:tcW w:w="5103" w:type="dxa"/>
            <w:tcBorders>
              <w:top w:val="single" w:sz="4" w:space="0" w:color="auto"/>
              <w:left w:val="single" w:sz="4" w:space="0" w:color="auto"/>
              <w:bottom w:val="single" w:sz="4" w:space="0" w:color="auto"/>
              <w:right w:val="single" w:sz="4" w:space="0" w:color="auto"/>
            </w:tcBorders>
            <w:vAlign w:val="center"/>
            <w:hideMark/>
          </w:tcPr>
          <w:p w:rsidR="007E3175" w:rsidRPr="004727E4" w:rsidRDefault="007E3175">
            <w:pPr>
              <w:pStyle w:val="ConsPlusNormal"/>
              <w:spacing w:line="276" w:lineRule="auto"/>
              <w:jc w:val="center"/>
              <w:rPr>
                <w:rFonts w:ascii="Times New Roman" w:hAnsi="Times New Roman" w:cs="Times New Roman"/>
              </w:rPr>
            </w:pPr>
            <w:r w:rsidRPr="004727E4">
              <w:rPr>
                <w:rFonts w:ascii="Times New Roman" w:hAnsi="Times New Roman" w:cs="Times New Roman"/>
              </w:rPr>
              <w:t>руб./кВт</w:t>
            </w:r>
            <w:r w:rsidR="00311263" w:rsidRPr="004727E4">
              <w:rPr>
                <w:rFonts w:ascii="Times New Roman" w:hAnsi="Times New Roman" w:cs="Times New Roman"/>
              </w:rPr>
              <w:t>·</w:t>
            </w:r>
            <w:proofErr w:type="gramStart"/>
            <w:r w:rsidRPr="004727E4">
              <w:rPr>
                <w:rFonts w:ascii="Times New Roman" w:hAnsi="Times New Roman" w:cs="Times New Roman"/>
              </w:rPr>
              <w:t>ч</w:t>
            </w:r>
            <w:proofErr w:type="gramEnd"/>
          </w:p>
        </w:tc>
        <w:tc>
          <w:tcPr>
            <w:tcW w:w="4536" w:type="dxa"/>
            <w:tcBorders>
              <w:top w:val="single" w:sz="4" w:space="0" w:color="auto"/>
              <w:left w:val="single" w:sz="4" w:space="0" w:color="auto"/>
              <w:bottom w:val="single" w:sz="4" w:space="0" w:color="auto"/>
              <w:right w:val="single" w:sz="4" w:space="0" w:color="auto"/>
            </w:tcBorders>
            <w:vAlign w:val="center"/>
            <w:hideMark/>
          </w:tcPr>
          <w:p w:rsidR="007E3175" w:rsidRPr="004727E4" w:rsidRDefault="007E3175">
            <w:pPr>
              <w:pStyle w:val="ConsPlusNormal"/>
              <w:spacing w:line="276" w:lineRule="auto"/>
              <w:jc w:val="center"/>
              <w:rPr>
                <w:rFonts w:ascii="Times New Roman" w:hAnsi="Times New Roman" w:cs="Times New Roman"/>
              </w:rPr>
            </w:pPr>
            <w:r w:rsidRPr="004727E4">
              <w:rPr>
                <w:rFonts w:ascii="Times New Roman" w:hAnsi="Times New Roman" w:cs="Times New Roman"/>
              </w:rPr>
              <w:t>руб./кВт</w:t>
            </w:r>
            <w:r w:rsidR="00311263" w:rsidRPr="004727E4">
              <w:rPr>
                <w:rFonts w:ascii="Times New Roman" w:hAnsi="Times New Roman" w:cs="Times New Roman"/>
              </w:rPr>
              <w:t>·</w:t>
            </w:r>
            <w:proofErr w:type="gramStart"/>
            <w:r w:rsidRPr="004727E4">
              <w:rPr>
                <w:rFonts w:ascii="Times New Roman" w:hAnsi="Times New Roman" w:cs="Times New Roman"/>
              </w:rPr>
              <w:t>ч</w:t>
            </w:r>
            <w:proofErr w:type="gramEnd"/>
          </w:p>
        </w:tc>
      </w:tr>
      <w:tr w:rsidR="007E3175" w:rsidRPr="004727E4" w:rsidTr="00AC7EF5">
        <w:trPr>
          <w:trHeight w:val="1460"/>
        </w:trPr>
        <w:tc>
          <w:tcPr>
            <w:tcW w:w="689" w:type="dxa"/>
            <w:tcBorders>
              <w:top w:val="single" w:sz="4" w:space="0" w:color="auto"/>
              <w:left w:val="single" w:sz="4" w:space="0" w:color="auto"/>
              <w:bottom w:val="single" w:sz="4" w:space="0" w:color="auto"/>
              <w:right w:val="single" w:sz="4" w:space="0" w:color="auto"/>
            </w:tcBorders>
            <w:vAlign w:val="center"/>
            <w:hideMark/>
          </w:tcPr>
          <w:p w:rsidR="007E3175" w:rsidRPr="004727E4" w:rsidRDefault="007E3175">
            <w:pPr>
              <w:pStyle w:val="ConsPlusNormal"/>
              <w:spacing w:line="276" w:lineRule="auto"/>
              <w:jc w:val="center"/>
              <w:rPr>
                <w:rFonts w:ascii="Times New Roman" w:hAnsi="Times New Roman" w:cs="Times New Roman"/>
              </w:rPr>
            </w:pPr>
            <w:r w:rsidRPr="004727E4">
              <w:rPr>
                <w:rFonts w:ascii="Times New Roman" w:hAnsi="Times New Roman" w:cs="Times New Roman"/>
              </w:rPr>
              <w:lastRenderedPageBreak/>
              <w:t>1.</w:t>
            </w:r>
          </w:p>
        </w:tc>
        <w:tc>
          <w:tcPr>
            <w:tcW w:w="2208" w:type="dxa"/>
            <w:tcBorders>
              <w:top w:val="single" w:sz="4" w:space="0" w:color="auto"/>
              <w:left w:val="single" w:sz="4" w:space="0" w:color="auto"/>
              <w:bottom w:val="single" w:sz="4" w:space="0" w:color="auto"/>
              <w:right w:val="single" w:sz="4" w:space="0" w:color="auto"/>
            </w:tcBorders>
            <w:vAlign w:val="center"/>
            <w:hideMark/>
          </w:tcPr>
          <w:p w:rsidR="007E3175" w:rsidRPr="004727E4" w:rsidRDefault="007E3175">
            <w:pPr>
              <w:pStyle w:val="ConsPlusNormal"/>
              <w:spacing w:line="276" w:lineRule="auto"/>
              <w:jc w:val="center"/>
              <w:rPr>
                <w:rFonts w:ascii="Times New Roman" w:hAnsi="Times New Roman" w:cs="Times New Roman"/>
              </w:rPr>
            </w:pPr>
            <w:r w:rsidRPr="004727E4">
              <w:rPr>
                <w:rFonts w:ascii="Times New Roman" w:hAnsi="Times New Roman" w:cs="Times New Roman"/>
              </w:rPr>
              <w:t>ООО "</w:t>
            </w:r>
            <w:proofErr w:type="spellStart"/>
            <w:r w:rsidRPr="004727E4">
              <w:rPr>
                <w:rFonts w:ascii="Times New Roman" w:hAnsi="Times New Roman" w:cs="Times New Roman"/>
              </w:rPr>
              <w:t>Энергокомфорт</w:t>
            </w:r>
            <w:proofErr w:type="spellEnd"/>
            <w:r w:rsidR="00311263" w:rsidRPr="004727E4">
              <w:rPr>
                <w:rFonts w:ascii="Times New Roman" w:hAnsi="Times New Roman" w:cs="Times New Roman"/>
              </w:rPr>
              <w:t>"</w:t>
            </w:r>
            <w:r w:rsidRPr="004727E4">
              <w:rPr>
                <w:rFonts w:ascii="Times New Roman" w:hAnsi="Times New Roman" w:cs="Times New Roman"/>
              </w:rPr>
              <w:t>. Единая Карельская сбытовая компания"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3175" w:rsidRPr="004727E4" w:rsidRDefault="007E3175" w:rsidP="005914FE">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sidR="005914FE" w:rsidRPr="004727E4">
              <w:rPr>
                <w:rFonts w:ascii="Times New Roman" w:hAnsi="Times New Roman" w:cs="Times New Roman"/>
              </w:rPr>
              <w:t>22113</w:t>
            </w:r>
          </w:p>
        </w:tc>
        <w:tc>
          <w:tcPr>
            <w:tcW w:w="5103" w:type="dxa"/>
            <w:tcBorders>
              <w:top w:val="single" w:sz="4" w:space="0" w:color="auto"/>
              <w:left w:val="single" w:sz="4" w:space="0" w:color="auto"/>
              <w:bottom w:val="single" w:sz="4" w:space="0" w:color="auto"/>
              <w:right w:val="single" w:sz="4" w:space="0" w:color="auto"/>
            </w:tcBorders>
            <w:vAlign w:val="center"/>
            <w:hideMark/>
          </w:tcPr>
          <w:p w:rsidR="007E3175" w:rsidRPr="004727E4" w:rsidRDefault="007E3175" w:rsidP="005914FE">
            <w:pPr>
              <w:pStyle w:val="ConsPlusNormal"/>
              <w:spacing w:line="276" w:lineRule="auto"/>
              <w:jc w:val="center"/>
              <w:rPr>
                <w:rFonts w:ascii="Times New Roman" w:hAnsi="Times New Roman" w:cs="Times New Roman"/>
              </w:rPr>
            </w:pPr>
            <w:r w:rsidRPr="004727E4">
              <w:rPr>
                <w:rFonts w:ascii="Times New Roman" w:hAnsi="Times New Roman" w:cs="Times New Roman"/>
              </w:rPr>
              <w:t>0,01</w:t>
            </w:r>
          </w:p>
        </w:tc>
        <w:tc>
          <w:tcPr>
            <w:tcW w:w="4536" w:type="dxa"/>
            <w:tcBorders>
              <w:top w:val="single" w:sz="4" w:space="0" w:color="auto"/>
              <w:left w:val="single" w:sz="4" w:space="0" w:color="auto"/>
              <w:bottom w:val="single" w:sz="4" w:space="0" w:color="auto"/>
              <w:right w:val="single" w:sz="4" w:space="0" w:color="auto"/>
            </w:tcBorders>
            <w:vAlign w:val="center"/>
            <w:hideMark/>
          </w:tcPr>
          <w:p w:rsidR="007E3175" w:rsidRPr="004727E4" w:rsidRDefault="009656CB">
            <w:pPr>
              <w:pStyle w:val="ConsPlusNormal"/>
              <w:spacing w:line="276" w:lineRule="auto"/>
              <w:jc w:val="center"/>
              <w:rPr>
                <w:rFonts w:ascii="Times New Roman" w:hAnsi="Times New Roman" w:cs="Times New Roman"/>
              </w:rPr>
            </w:pPr>
            <w:hyperlink w:anchor="P61" w:history="1">
              <w:r w:rsidR="007E3175" w:rsidRPr="004727E4">
                <w:rPr>
                  <w:rStyle w:val="a3"/>
                  <w:rFonts w:ascii="Times New Roman" w:hAnsi="Times New Roman" w:cs="Times New Roman"/>
                </w:rPr>
                <w:t>&lt;*&gt;</w:t>
              </w:r>
            </w:hyperlink>
          </w:p>
        </w:tc>
      </w:tr>
    </w:tbl>
    <w:p w:rsidR="007E0FEC" w:rsidRPr="004727E4" w:rsidRDefault="007E0FEC" w:rsidP="00105753">
      <w:pPr>
        <w:pStyle w:val="ConsPlusNormal"/>
        <w:ind w:firstLine="540"/>
        <w:jc w:val="both"/>
        <w:rPr>
          <w:rFonts w:ascii="Times New Roman" w:hAnsi="Times New Roman" w:cs="Times New Roman"/>
          <w:lang w:val="en-US"/>
        </w:rPr>
      </w:pPr>
    </w:p>
    <w:p w:rsidR="00105753" w:rsidRPr="00AC7EF5" w:rsidRDefault="00105753" w:rsidP="00AC7EF5">
      <w:pPr>
        <w:widowControl w:val="0"/>
        <w:autoSpaceDE w:val="0"/>
        <w:autoSpaceDN w:val="0"/>
        <w:adjustRightInd w:val="0"/>
        <w:spacing w:line="360" w:lineRule="auto"/>
        <w:ind w:firstLine="540"/>
        <w:jc w:val="both"/>
        <w:rPr>
          <w:sz w:val="22"/>
          <w:szCs w:val="22"/>
        </w:rPr>
      </w:pPr>
      <w:bookmarkStart w:id="9" w:name="P68"/>
      <w:bookmarkEnd w:id="9"/>
      <w:r w:rsidRPr="00AC7EF5">
        <w:rPr>
          <w:sz w:val="22"/>
          <w:szCs w:val="22"/>
        </w:rPr>
        <w:t xml:space="preserve">&lt;*&gt; </w:t>
      </w:r>
      <w:r w:rsidR="00601986" w:rsidRPr="00AC7EF5">
        <w:rPr>
          <w:sz w:val="22"/>
          <w:szCs w:val="22"/>
        </w:rPr>
        <w:t xml:space="preserve">Сбытовые надбавки для группы "прочие потребители" дифференцируются по подгруппам потребителей в зависимости от величины максимальной мощности принадлежащих им </w:t>
      </w:r>
      <w:proofErr w:type="spellStart"/>
      <w:r w:rsidR="00601986" w:rsidRPr="00AC7EF5">
        <w:rPr>
          <w:sz w:val="22"/>
          <w:szCs w:val="22"/>
        </w:rPr>
        <w:t>энергопринимающих</w:t>
      </w:r>
      <w:proofErr w:type="spellEnd"/>
      <w:r w:rsidR="00601986" w:rsidRPr="00AC7EF5">
        <w:rPr>
          <w:sz w:val="22"/>
          <w:szCs w:val="22"/>
        </w:rPr>
        <w:t xml:space="preserve"> устройств и устанавливаются в виде формулы как процент от цен на электрическую энергию и (или) мощность</w:t>
      </w:r>
      <w:r w:rsidRPr="00AC7EF5">
        <w:rPr>
          <w:sz w:val="22"/>
          <w:szCs w:val="22"/>
        </w:rPr>
        <w:t>:</w:t>
      </w:r>
      <w:r w:rsidR="00AC7EF5">
        <w:rPr>
          <w:sz w:val="22"/>
          <w:szCs w:val="22"/>
        </w:rPr>
        <w:t xml:space="preserve"> </w:t>
      </w:r>
      <w:r w:rsidR="00CD3F31" w:rsidRPr="00AC7EF5">
        <w:rPr>
          <w:noProof/>
          <w:sz w:val="22"/>
          <w:szCs w:val="22"/>
        </w:rPr>
        <w:drawing>
          <wp:inline distT="0" distB="0" distL="0" distR="0">
            <wp:extent cx="1746250" cy="28003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1746250" cy="280035"/>
                    </a:xfrm>
                    <a:prstGeom prst="rect">
                      <a:avLst/>
                    </a:prstGeom>
                    <a:noFill/>
                    <a:ln w="9525">
                      <a:noFill/>
                      <a:miter lim="800000"/>
                      <a:headEnd/>
                      <a:tailEnd/>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426"/>
        <w:gridCol w:w="3260"/>
        <w:gridCol w:w="3118"/>
      </w:tblGrid>
      <w:tr w:rsidR="00601986" w:rsidRPr="004727E4" w:rsidTr="00AC7EF5">
        <w:trPr>
          <w:trHeight w:val="339"/>
        </w:trPr>
        <w:tc>
          <w:tcPr>
            <w:tcW w:w="8426" w:type="dxa"/>
            <w:vMerge w:val="restart"/>
            <w:tcBorders>
              <w:top w:val="single" w:sz="4" w:space="0" w:color="auto"/>
              <w:left w:val="single" w:sz="4" w:space="0" w:color="auto"/>
              <w:bottom w:val="single" w:sz="4" w:space="0" w:color="auto"/>
              <w:right w:val="single" w:sz="4" w:space="0" w:color="auto"/>
            </w:tcBorders>
            <w:vAlign w:val="center"/>
            <w:hideMark/>
          </w:tcPr>
          <w:p w:rsidR="00601986" w:rsidRPr="004727E4" w:rsidRDefault="00601986">
            <w:pPr>
              <w:pStyle w:val="ConsPlusNormal"/>
              <w:spacing w:line="276" w:lineRule="auto"/>
              <w:jc w:val="center"/>
              <w:rPr>
                <w:rFonts w:ascii="Times New Roman" w:hAnsi="Times New Roman" w:cs="Times New Roman"/>
              </w:rPr>
            </w:pPr>
            <w:r w:rsidRPr="004727E4">
              <w:rPr>
                <w:rFonts w:ascii="Times New Roman" w:hAnsi="Times New Roman" w:cs="Times New Roman"/>
              </w:rPr>
              <w:t>Группа потребителей</w:t>
            </w:r>
          </w:p>
        </w:tc>
        <w:tc>
          <w:tcPr>
            <w:tcW w:w="6378" w:type="dxa"/>
            <w:gridSpan w:val="2"/>
            <w:tcBorders>
              <w:top w:val="single" w:sz="4" w:space="0" w:color="auto"/>
              <w:left w:val="single" w:sz="4" w:space="0" w:color="auto"/>
              <w:bottom w:val="single" w:sz="4" w:space="0" w:color="auto"/>
              <w:right w:val="single" w:sz="4" w:space="0" w:color="auto"/>
            </w:tcBorders>
            <w:vAlign w:val="center"/>
            <w:hideMark/>
          </w:tcPr>
          <w:p w:rsidR="00601986" w:rsidRPr="004727E4" w:rsidRDefault="005914FE" w:rsidP="005914FE">
            <w:pPr>
              <w:pStyle w:val="ConsPlusNormal"/>
              <w:spacing w:line="276" w:lineRule="auto"/>
              <w:jc w:val="center"/>
              <w:rPr>
                <w:rFonts w:ascii="Times New Roman" w:hAnsi="Times New Roman" w:cs="Times New Roman"/>
              </w:rPr>
            </w:pPr>
            <w:r w:rsidRPr="004727E4">
              <w:rPr>
                <w:rFonts w:ascii="Times New Roman" w:hAnsi="Times New Roman" w:cs="Times New Roman"/>
              </w:rPr>
              <w:t>с 01.01.2018</w:t>
            </w:r>
            <w:r w:rsidR="00601986" w:rsidRPr="004727E4">
              <w:rPr>
                <w:rFonts w:ascii="Times New Roman" w:hAnsi="Times New Roman" w:cs="Times New Roman"/>
              </w:rPr>
              <w:t xml:space="preserve"> по 3</w:t>
            </w:r>
            <w:r w:rsidRPr="004727E4">
              <w:rPr>
                <w:rFonts w:ascii="Times New Roman" w:hAnsi="Times New Roman" w:cs="Times New Roman"/>
              </w:rPr>
              <w:t>0</w:t>
            </w:r>
            <w:r w:rsidR="00601986" w:rsidRPr="004727E4">
              <w:rPr>
                <w:rFonts w:ascii="Times New Roman" w:hAnsi="Times New Roman" w:cs="Times New Roman"/>
              </w:rPr>
              <w:t>.06.201</w:t>
            </w:r>
            <w:r w:rsidRPr="004727E4">
              <w:rPr>
                <w:rFonts w:ascii="Times New Roman" w:hAnsi="Times New Roman" w:cs="Times New Roman"/>
              </w:rPr>
              <w:t>8</w:t>
            </w:r>
          </w:p>
        </w:tc>
      </w:tr>
      <w:tr w:rsidR="00601986" w:rsidRPr="004727E4" w:rsidTr="00AC7EF5">
        <w:trPr>
          <w:trHeight w:val="347"/>
        </w:trPr>
        <w:tc>
          <w:tcPr>
            <w:tcW w:w="8426" w:type="dxa"/>
            <w:vMerge/>
            <w:tcBorders>
              <w:top w:val="single" w:sz="4" w:space="0" w:color="auto"/>
              <w:left w:val="single" w:sz="4" w:space="0" w:color="auto"/>
              <w:bottom w:val="single" w:sz="4" w:space="0" w:color="auto"/>
              <w:right w:val="single" w:sz="4" w:space="0" w:color="auto"/>
            </w:tcBorders>
            <w:vAlign w:val="center"/>
            <w:hideMark/>
          </w:tcPr>
          <w:p w:rsidR="00601986" w:rsidRPr="004727E4" w:rsidRDefault="00601986">
            <w:pPr>
              <w:rPr>
                <w:sz w:val="22"/>
                <w:szCs w:val="20"/>
              </w:rPr>
            </w:pPr>
          </w:p>
        </w:tc>
        <w:tc>
          <w:tcPr>
            <w:tcW w:w="6378" w:type="dxa"/>
            <w:gridSpan w:val="2"/>
            <w:tcBorders>
              <w:top w:val="single" w:sz="4" w:space="0" w:color="auto"/>
              <w:left w:val="single" w:sz="4" w:space="0" w:color="auto"/>
              <w:bottom w:val="single" w:sz="4" w:space="0" w:color="auto"/>
              <w:right w:val="single" w:sz="4" w:space="0" w:color="auto"/>
            </w:tcBorders>
            <w:vAlign w:val="center"/>
            <w:hideMark/>
          </w:tcPr>
          <w:p w:rsidR="00601986" w:rsidRPr="004727E4" w:rsidRDefault="00C25789">
            <w:pPr>
              <w:pStyle w:val="ConsPlusNormal"/>
              <w:spacing w:line="276" w:lineRule="auto"/>
              <w:jc w:val="center"/>
              <w:rPr>
                <w:rFonts w:ascii="Times New Roman" w:hAnsi="Times New Roman" w:cs="Times New Roman"/>
              </w:rPr>
            </w:pPr>
            <w:r w:rsidRPr="004727E4">
              <w:rPr>
                <w:rFonts w:ascii="Calibri" w:hAnsi="Calibri" w:cs="Calibri"/>
              </w:rPr>
              <w:t>процент </w:t>
            </w:r>
            <w:r w:rsidRPr="004727E4">
              <w:rPr>
                <w:rFonts w:ascii="Calibri" w:hAnsi="Calibri" w:cs="Calibri"/>
                <w:noProof/>
                <w:position w:val="-14"/>
                <w:lang w:eastAsia="ru-RU"/>
              </w:rPr>
              <w:drawing>
                <wp:inline distT="0" distB="0" distL="0" distR="0">
                  <wp:extent cx="914400" cy="280035"/>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914400" cy="280035"/>
                          </a:xfrm>
                          <a:prstGeom prst="rect">
                            <a:avLst/>
                          </a:prstGeom>
                          <a:noFill/>
                          <a:ln w="9525">
                            <a:noFill/>
                            <a:miter lim="800000"/>
                            <a:headEnd/>
                            <a:tailEnd/>
                          </a:ln>
                        </pic:spPr>
                      </pic:pic>
                    </a:graphicData>
                  </a:graphic>
                </wp:inline>
              </w:drawing>
            </w:r>
          </w:p>
        </w:tc>
      </w:tr>
      <w:tr w:rsidR="00601986" w:rsidRPr="004727E4" w:rsidTr="00AC7EF5">
        <w:trPr>
          <w:trHeight w:val="1080"/>
        </w:trPr>
        <w:tc>
          <w:tcPr>
            <w:tcW w:w="8426" w:type="dxa"/>
            <w:vMerge/>
            <w:tcBorders>
              <w:top w:val="single" w:sz="4" w:space="0" w:color="auto"/>
              <w:left w:val="single" w:sz="4" w:space="0" w:color="auto"/>
              <w:bottom w:val="single" w:sz="4" w:space="0" w:color="auto"/>
              <w:right w:val="single" w:sz="4" w:space="0" w:color="auto"/>
            </w:tcBorders>
            <w:vAlign w:val="center"/>
            <w:hideMark/>
          </w:tcPr>
          <w:p w:rsidR="00601986" w:rsidRPr="004727E4" w:rsidRDefault="00601986">
            <w:pPr>
              <w:rPr>
                <w:sz w:val="22"/>
                <w:szCs w:val="20"/>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601986" w:rsidRPr="004727E4" w:rsidRDefault="00601986">
            <w:pPr>
              <w:pStyle w:val="ConsPlusNormal"/>
              <w:spacing w:line="276" w:lineRule="auto"/>
              <w:jc w:val="center"/>
              <w:rPr>
                <w:rFonts w:ascii="Times New Roman" w:hAnsi="Times New Roman" w:cs="Times New Roman"/>
              </w:rPr>
            </w:pPr>
            <w:r w:rsidRPr="004727E4">
              <w:rPr>
                <w:rFonts w:ascii="Times New Roman" w:hAnsi="Times New Roman" w:cs="Times New Roman"/>
              </w:rPr>
              <w:t>доходность продаж (</w:t>
            </w:r>
            <w:proofErr w:type="spellStart"/>
            <w:r w:rsidRPr="004727E4">
              <w:rPr>
                <w:rFonts w:ascii="Times New Roman" w:hAnsi="Times New Roman" w:cs="Times New Roman"/>
              </w:rPr>
              <w:t>ДП</w:t>
            </w:r>
            <w:proofErr w:type="gramStart"/>
            <w:r w:rsidRPr="004727E4">
              <w:rPr>
                <w:rFonts w:ascii="Times New Roman" w:hAnsi="Times New Roman" w:cs="Times New Roman"/>
                <w:vertAlign w:val="subscript"/>
              </w:rPr>
              <w:t>i</w:t>
            </w:r>
            <w:proofErr w:type="gramEnd"/>
            <w:r w:rsidRPr="004727E4">
              <w:rPr>
                <w:rFonts w:ascii="Times New Roman" w:hAnsi="Times New Roman" w:cs="Times New Roman"/>
                <w:vertAlign w:val="subscript"/>
              </w:rPr>
              <w:t>,k</w:t>
            </w:r>
            <w:proofErr w:type="spellEnd"/>
            <w:r w:rsidRPr="004727E4">
              <w:rPr>
                <w:rFonts w:ascii="Times New Roman" w:hAnsi="Times New Roman" w:cs="Times New Roman"/>
              </w:rPr>
              <w:t>), %</w:t>
            </w:r>
          </w:p>
        </w:tc>
        <w:tc>
          <w:tcPr>
            <w:tcW w:w="3118" w:type="dxa"/>
            <w:tcBorders>
              <w:top w:val="single" w:sz="4" w:space="0" w:color="auto"/>
              <w:left w:val="single" w:sz="4" w:space="0" w:color="auto"/>
              <w:bottom w:val="single" w:sz="4" w:space="0" w:color="auto"/>
              <w:right w:val="single" w:sz="4" w:space="0" w:color="auto"/>
            </w:tcBorders>
            <w:vAlign w:val="center"/>
            <w:hideMark/>
          </w:tcPr>
          <w:p w:rsidR="00601986" w:rsidRPr="004727E4" w:rsidRDefault="00601986">
            <w:pPr>
              <w:pStyle w:val="ConsPlusNormal"/>
              <w:spacing w:line="276" w:lineRule="auto"/>
              <w:jc w:val="center"/>
              <w:rPr>
                <w:rFonts w:ascii="Times New Roman" w:hAnsi="Times New Roman" w:cs="Times New Roman"/>
              </w:rPr>
            </w:pPr>
            <w:r w:rsidRPr="004727E4">
              <w:rPr>
                <w:rFonts w:ascii="Times New Roman" w:hAnsi="Times New Roman" w:cs="Times New Roman"/>
              </w:rPr>
              <w:t>коэффициент параметров деятельности </w:t>
            </w:r>
            <w:r w:rsidR="00C25789" w:rsidRPr="004727E4">
              <w:rPr>
                <w:rFonts w:ascii="Calibri" w:hAnsi="Calibri" w:cs="Calibri"/>
                <w:noProof/>
                <w:position w:val="-12"/>
                <w:lang w:eastAsia="ru-RU"/>
              </w:rPr>
              <w:drawing>
                <wp:inline distT="0" distB="0" distL="0" distR="0">
                  <wp:extent cx="453390" cy="2635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srcRect/>
                          <a:stretch>
                            <a:fillRect/>
                          </a:stretch>
                        </pic:blipFill>
                        <pic:spPr bwMode="auto">
                          <a:xfrm>
                            <a:off x="0" y="0"/>
                            <a:ext cx="453390" cy="263525"/>
                          </a:xfrm>
                          <a:prstGeom prst="rect">
                            <a:avLst/>
                          </a:prstGeom>
                          <a:noFill/>
                          <a:ln w="9525">
                            <a:noFill/>
                            <a:miter lim="800000"/>
                            <a:headEnd/>
                            <a:tailEnd/>
                          </a:ln>
                        </pic:spPr>
                      </pic:pic>
                    </a:graphicData>
                  </a:graphic>
                </wp:inline>
              </w:drawing>
            </w:r>
          </w:p>
        </w:tc>
      </w:tr>
      <w:tr w:rsidR="00601986" w:rsidRPr="004727E4" w:rsidTr="00AC7EF5">
        <w:trPr>
          <w:trHeight w:val="534"/>
        </w:trPr>
        <w:tc>
          <w:tcPr>
            <w:tcW w:w="8426" w:type="dxa"/>
            <w:tcBorders>
              <w:top w:val="single" w:sz="4" w:space="0" w:color="auto"/>
              <w:left w:val="single" w:sz="4" w:space="0" w:color="auto"/>
              <w:bottom w:val="single" w:sz="4" w:space="0" w:color="auto"/>
              <w:right w:val="single" w:sz="4" w:space="0" w:color="auto"/>
            </w:tcBorders>
            <w:vAlign w:val="center"/>
            <w:hideMark/>
          </w:tcPr>
          <w:p w:rsidR="00601986" w:rsidRPr="004727E4" w:rsidRDefault="00601986">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Потребители с максимальной мощностью </w:t>
            </w:r>
            <w:proofErr w:type="spellStart"/>
            <w:r w:rsidRPr="004727E4">
              <w:rPr>
                <w:rFonts w:ascii="Times New Roman" w:hAnsi="Times New Roman" w:cs="Times New Roman"/>
              </w:rPr>
              <w:t>энергопринимающих</w:t>
            </w:r>
            <w:proofErr w:type="spellEnd"/>
            <w:r w:rsidRPr="004727E4">
              <w:rPr>
                <w:rFonts w:ascii="Times New Roman" w:hAnsi="Times New Roman" w:cs="Times New Roman"/>
              </w:rPr>
              <w:t xml:space="preserve"> устройств менее 150 кВт</w:t>
            </w:r>
          </w:p>
        </w:tc>
        <w:tc>
          <w:tcPr>
            <w:tcW w:w="3260" w:type="dxa"/>
            <w:tcBorders>
              <w:top w:val="single" w:sz="4" w:space="0" w:color="auto"/>
              <w:left w:val="single" w:sz="4" w:space="0" w:color="auto"/>
              <w:bottom w:val="single" w:sz="4" w:space="0" w:color="auto"/>
              <w:right w:val="single" w:sz="4" w:space="0" w:color="auto"/>
            </w:tcBorders>
            <w:vAlign w:val="center"/>
            <w:hideMark/>
          </w:tcPr>
          <w:p w:rsidR="00601986" w:rsidRPr="004727E4" w:rsidRDefault="005914FE" w:rsidP="005914FE">
            <w:pPr>
              <w:pStyle w:val="ConsPlusNormal"/>
              <w:spacing w:line="276" w:lineRule="auto"/>
              <w:jc w:val="center"/>
              <w:rPr>
                <w:rFonts w:ascii="Times New Roman" w:hAnsi="Times New Roman" w:cs="Times New Roman"/>
              </w:rPr>
            </w:pPr>
            <w:r w:rsidRPr="004727E4">
              <w:rPr>
                <w:rFonts w:ascii="Times New Roman" w:hAnsi="Times New Roman" w:cs="Times New Roman"/>
              </w:rPr>
              <w:t>18,36</w:t>
            </w:r>
          </w:p>
        </w:tc>
        <w:tc>
          <w:tcPr>
            <w:tcW w:w="3118" w:type="dxa"/>
            <w:tcBorders>
              <w:top w:val="single" w:sz="4" w:space="0" w:color="auto"/>
              <w:left w:val="single" w:sz="4" w:space="0" w:color="auto"/>
              <w:bottom w:val="single" w:sz="4" w:space="0" w:color="auto"/>
              <w:right w:val="single" w:sz="4" w:space="0" w:color="auto"/>
            </w:tcBorders>
            <w:vAlign w:val="center"/>
            <w:hideMark/>
          </w:tcPr>
          <w:p w:rsidR="00601986" w:rsidRPr="004727E4" w:rsidRDefault="005914FE">
            <w:pPr>
              <w:pStyle w:val="ConsPlusNormal"/>
              <w:spacing w:line="276" w:lineRule="auto"/>
              <w:jc w:val="center"/>
              <w:rPr>
                <w:rFonts w:ascii="Times New Roman" w:hAnsi="Times New Roman" w:cs="Times New Roman"/>
              </w:rPr>
            </w:pPr>
            <w:r w:rsidRPr="004727E4">
              <w:rPr>
                <w:rFonts w:ascii="Times New Roman" w:hAnsi="Times New Roman" w:cs="Times New Roman"/>
              </w:rPr>
              <w:t>0,01</w:t>
            </w:r>
          </w:p>
        </w:tc>
      </w:tr>
      <w:tr w:rsidR="00601986" w:rsidRPr="004727E4" w:rsidTr="00AC7EF5">
        <w:trPr>
          <w:trHeight w:val="534"/>
        </w:trPr>
        <w:tc>
          <w:tcPr>
            <w:tcW w:w="8426" w:type="dxa"/>
            <w:tcBorders>
              <w:top w:val="single" w:sz="4" w:space="0" w:color="auto"/>
              <w:left w:val="single" w:sz="4" w:space="0" w:color="auto"/>
              <w:bottom w:val="single" w:sz="4" w:space="0" w:color="auto"/>
              <w:right w:val="single" w:sz="4" w:space="0" w:color="auto"/>
            </w:tcBorders>
            <w:vAlign w:val="center"/>
            <w:hideMark/>
          </w:tcPr>
          <w:p w:rsidR="00601986" w:rsidRPr="004727E4" w:rsidRDefault="00601986">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Потребители с максимальной мощностью </w:t>
            </w:r>
            <w:proofErr w:type="spellStart"/>
            <w:r w:rsidRPr="004727E4">
              <w:rPr>
                <w:rFonts w:ascii="Times New Roman" w:hAnsi="Times New Roman" w:cs="Times New Roman"/>
              </w:rPr>
              <w:t>энергопринимающих</w:t>
            </w:r>
            <w:proofErr w:type="spellEnd"/>
            <w:r w:rsidRPr="004727E4">
              <w:rPr>
                <w:rFonts w:ascii="Times New Roman" w:hAnsi="Times New Roman" w:cs="Times New Roman"/>
              </w:rPr>
              <w:t xml:space="preserve"> устройств от 150 до 670 кВт</w:t>
            </w:r>
          </w:p>
        </w:tc>
        <w:tc>
          <w:tcPr>
            <w:tcW w:w="3260" w:type="dxa"/>
            <w:tcBorders>
              <w:top w:val="single" w:sz="4" w:space="0" w:color="auto"/>
              <w:left w:val="single" w:sz="4" w:space="0" w:color="auto"/>
              <w:bottom w:val="single" w:sz="4" w:space="0" w:color="auto"/>
              <w:right w:val="single" w:sz="4" w:space="0" w:color="auto"/>
            </w:tcBorders>
            <w:vAlign w:val="center"/>
            <w:hideMark/>
          </w:tcPr>
          <w:p w:rsidR="00601986" w:rsidRPr="004727E4" w:rsidRDefault="00601986">
            <w:pPr>
              <w:pStyle w:val="ConsPlusNormal"/>
              <w:spacing w:line="276" w:lineRule="auto"/>
              <w:jc w:val="center"/>
              <w:rPr>
                <w:rFonts w:ascii="Times New Roman" w:hAnsi="Times New Roman" w:cs="Times New Roman"/>
              </w:rPr>
            </w:pPr>
            <w:r w:rsidRPr="004727E4">
              <w:rPr>
                <w:rFonts w:ascii="Times New Roman" w:hAnsi="Times New Roman" w:cs="Times New Roman"/>
              </w:rPr>
              <w:t>16,</w:t>
            </w:r>
            <w:r w:rsidR="005914FE" w:rsidRPr="004727E4">
              <w:rPr>
                <w:rFonts w:ascii="Times New Roman" w:hAnsi="Times New Roman" w:cs="Times New Roman"/>
              </w:rPr>
              <w:t>88</w:t>
            </w:r>
          </w:p>
        </w:tc>
        <w:tc>
          <w:tcPr>
            <w:tcW w:w="3118" w:type="dxa"/>
            <w:tcBorders>
              <w:top w:val="single" w:sz="4" w:space="0" w:color="auto"/>
              <w:left w:val="single" w:sz="4" w:space="0" w:color="auto"/>
              <w:bottom w:val="single" w:sz="4" w:space="0" w:color="auto"/>
              <w:right w:val="single" w:sz="4" w:space="0" w:color="auto"/>
            </w:tcBorders>
            <w:vAlign w:val="center"/>
            <w:hideMark/>
          </w:tcPr>
          <w:p w:rsidR="00601986" w:rsidRPr="004727E4" w:rsidRDefault="005914FE">
            <w:pPr>
              <w:pStyle w:val="ConsPlusNormal"/>
              <w:spacing w:line="276" w:lineRule="auto"/>
              <w:jc w:val="center"/>
              <w:rPr>
                <w:rFonts w:ascii="Times New Roman" w:hAnsi="Times New Roman" w:cs="Times New Roman"/>
              </w:rPr>
            </w:pPr>
            <w:r w:rsidRPr="004727E4">
              <w:rPr>
                <w:rFonts w:ascii="Times New Roman" w:hAnsi="Times New Roman" w:cs="Times New Roman"/>
              </w:rPr>
              <w:t>0,01</w:t>
            </w:r>
          </w:p>
        </w:tc>
      </w:tr>
      <w:tr w:rsidR="00601986" w:rsidRPr="004727E4" w:rsidTr="00AC7EF5">
        <w:trPr>
          <w:trHeight w:val="534"/>
        </w:trPr>
        <w:tc>
          <w:tcPr>
            <w:tcW w:w="8426" w:type="dxa"/>
            <w:tcBorders>
              <w:top w:val="single" w:sz="4" w:space="0" w:color="auto"/>
              <w:left w:val="single" w:sz="4" w:space="0" w:color="auto"/>
              <w:bottom w:val="single" w:sz="4" w:space="0" w:color="auto"/>
              <w:right w:val="single" w:sz="4" w:space="0" w:color="auto"/>
            </w:tcBorders>
            <w:vAlign w:val="center"/>
            <w:hideMark/>
          </w:tcPr>
          <w:p w:rsidR="00601986" w:rsidRPr="004727E4" w:rsidRDefault="00601986">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Потребители с максимальной мощностью </w:t>
            </w:r>
            <w:proofErr w:type="spellStart"/>
            <w:r w:rsidRPr="004727E4">
              <w:rPr>
                <w:rFonts w:ascii="Times New Roman" w:hAnsi="Times New Roman" w:cs="Times New Roman"/>
              </w:rPr>
              <w:t>энергопринимающих</w:t>
            </w:r>
            <w:proofErr w:type="spellEnd"/>
            <w:r w:rsidRPr="004727E4">
              <w:rPr>
                <w:rFonts w:ascii="Times New Roman" w:hAnsi="Times New Roman" w:cs="Times New Roman"/>
              </w:rPr>
              <w:t xml:space="preserve"> устройств от 670 кВт до 10 МВт</w:t>
            </w:r>
          </w:p>
        </w:tc>
        <w:tc>
          <w:tcPr>
            <w:tcW w:w="3260" w:type="dxa"/>
            <w:tcBorders>
              <w:top w:val="single" w:sz="4" w:space="0" w:color="auto"/>
              <w:left w:val="single" w:sz="4" w:space="0" w:color="auto"/>
              <w:bottom w:val="single" w:sz="4" w:space="0" w:color="auto"/>
              <w:right w:val="single" w:sz="4" w:space="0" w:color="auto"/>
            </w:tcBorders>
            <w:vAlign w:val="center"/>
            <w:hideMark/>
          </w:tcPr>
          <w:p w:rsidR="00601986" w:rsidRPr="004727E4" w:rsidRDefault="00601986">
            <w:pPr>
              <w:pStyle w:val="ConsPlusNormal"/>
              <w:spacing w:line="276" w:lineRule="auto"/>
              <w:jc w:val="center"/>
              <w:rPr>
                <w:rFonts w:ascii="Times New Roman" w:hAnsi="Times New Roman" w:cs="Times New Roman"/>
              </w:rPr>
            </w:pPr>
            <w:r w:rsidRPr="004727E4">
              <w:rPr>
                <w:rFonts w:ascii="Times New Roman" w:hAnsi="Times New Roman" w:cs="Times New Roman"/>
              </w:rPr>
              <w:t>11,</w:t>
            </w:r>
            <w:r w:rsidR="005914FE" w:rsidRPr="004727E4">
              <w:rPr>
                <w:rFonts w:ascii="Times New Roman" w:hAnsi="Times New Roman" w:cs="Times New Roman"/>
              </w:rPr>
              <w:t>50</w:t>
            </w:r>
          </w:p>
        </w:tc>
        <w:tc>
          <w:tcPr>
            <w:tcW w:w="3118" w:type="dxa"/>
            <w:tcBorders>
              <w:top w:val="single" w:sz="4" w:space="0" w:color="auto"/>
              <w:left w:val="single" w:sz="4" w:space="0" w:color="auto"/>
              <w:bottom w:val="single" w:sz="4" w:space="0" w:color="auto"/>
              <w:right w:val="single" w:sz="4" w:space="0" w:color="auto"/>
            </w:tcBorders>
            <w:vAlign w:val="center"/>
            <w:hideMark/>
          </w:tcPr>
          <w:p w:rsidR="00601986" w:rsidRPr="004727E4" w:rsidRDefault="005914FE">
            <w:pPr>
              <w:pStyle w:val="ConsPlusNormal"/>
              <w:spacing w:line="276" w:lineRule="auto"/>
              <w:jc w:val="center"/>
              <w:rPr>
                <w:rFonts w:ascii="Times New Roman" w:hAnsi="Times New Roman" w:cs="Times New Roman"/>
              </w:rPr>
            </w:pPr>
            <w:r w:rsidRPr="004727E4">
              <w:rPr>
                <w:rFonts w:ascii="Times New Roman" w:hAnsi="Times New Roman" w:cs="Times New Roman"/>
              </w:rPr>
              <w:t>0,01</w:t>
            </w:r>
          </w:p>
        </w:tc>
      </w:tr>
      <w:tr w:rsidR="00601986" w:rsidRPr="004727E4" w:rsidTr="00AC7EF5">
        <w:trPr>
          <w:trHeight w:val="548"/>
        </w:trPr>
        <w:tc>
          <w:tcPr>
            <w:tcW w:w="8426" w:type="dxa"/>
            <w:tcBorders>
              <w:top w:val="single" w:sz="4" w:space="0" w:color="auto"/>
              <w:left w:val="single" w:sz="4" w:space="0" w:color="auto"/>
              <w:bottom w:val="single" w:sz="4" w:space="0" w:color="auto"/>
              <w:right w:val="single" w:sz="4" w:space="0" w:color="auto"/>
            </w:tcBorders>
            <w:vAlign w:val="center"/>
            <w:hideMark/>
          </w:tcPr>
          <w:p w:rsidR="00601986" w:rsidRPr="004727E4" w:rsidRDefault="00601986">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Потребители с максимальной мощностью </w:t>
            </w:r>
            <w:proofErr w:type="spellStart"/>
            <w:r w:rsidRPr="004727E4">
              <w:rPr>
                <w:rFonts w:ascii="Times New Roman" w:hAnsi="Times New Roman" w:cs="Times New Roman"/>
              </w:rPr>
              <w:t>энергопринимающих</w:t>
            </w:r>
            <w:proofErr w:type="spellEnd"/>
            <w:r w:rsidRPr="004727E4">
              <w:rPr>
                <w:rFonts w:ascii="Times New Roman" w:hAnsi="Times New Roman" w:cs="Times New Roman"/>
              </w:rPr>
              <w:t xml:space="preserve"> устройств не менее 10 МВт</w:t>
            </w:r>
          </w:p>
        </w:tc>
        <w:tc>
          <w:tcPr>
            <w:tcW w:w="3260" w:type="dxa"/>
            <w:tcBorders>
              <w:top w:val="single" w:sz="4" w:space="0" w:color="auto"/>
              <w:left w:val="single" w:sz="4" w:space="0" w:color="auto"/>
              <w:bottom w:val="single" w:sz="4" w:space="0" w:color="auto"/>
              <w:right w:val="single" w:sz="4" w:space="0" w:color="auto"/>
            </w:tcBorders>
            <w:vAlign w:val="center"/>
            <w:hideMark/>
          </w:tcPr>
          <w:p w:rsidR="00601986" w:rsidRPr="004727E4" w:rsidRDefault="00601986">
            <w:pPr>
              <w:pStyle w:val="ConsPlusNormal"/>
              <w:spacing w:line="276" w:lineRule="auto"/>
              <w:jc w:val="center"/>
              <w:rPr>
                <w:rFonts w:ascii="Times New Roman" w:hAnsi="Times New Roman" w:cs="Times New Roman"/>
              </w:rPr>
            </w:pPr>
            <w:r w:rsidRPr="004727E4">
              <w:rPr>
                <w:rFonts w:ascii="Times New Roman" w:hAnsi="Times New Roman" w:cs="Times New Roman"/>
              </w:rPr>
              <w:t>6,6</w:t>
            </w:r>
            <w:r w:rsidR="005914FE" w:rsidRPr="004727E4">
              <w:rPr>
                <w:rFonts w:ascii="Times New Roman" w:hAnsi="Times New Roman" w:cs="Times New Roman"/>
              </w:rPr>
              <w:t>7</w:t>
            </w:r>
          </w:p>
        </w:tc>
        <w:tc>
          <w:tcPr>
            <w:tcW w:w="3118" w:type="dxa"/>
            <w:tcBorders>
              <w:top w:val="single" w:sz="4" w:space="0" w:color="auto"/>
              <w:left w:val="single" w:sz="4" w:space="0" w:color="auto"/>
              <w:bottom w:val="single" w:sz="4" w:space="0" w:color="auto"/>
              <w:right w:val="single" w:sz="4" w:space="0" w:color="auto"/>
            </w:tcBorders>
            <w:vAlign w:val="center"/>
            <w:hideMark/>
          </w:tcPr>
          <w:p w:rsidR="00601986" w:rsidRPr="004727E4" w:rsidRDefault="00601986" w:rsidP="005914FE">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sidR="005914FE" w:rsidRPr="004727E4">
              <w:rPr>
                <w:rFonts w:ascii="Times New Roman" w:hAnsi="Times New Roman" w:cs="Times New Roman"/>
              </w:rPr>
              <w:t>01</w:t>
            </w:r>
          </w:p>
        </w:tc>
      </w:tr>
    </w:tbl>
    <w:p w:rsidR="007E0FEC" w:rsidRPr="004727E4" w:rsidRDefault="007E0FEC" w:rsidP="00105753">
      <w:pPr>
        <w:pStyle w:val="ConsPlusNormal"/>
        <w:ind w:firstLine="540"/>
        <w:jc w:val="both"/>
        <w:rPr>
          <w:rFonts w:ascii="Times New Roman" w:hAnsi="Times New Roman" w:cs="Times New Roman"/>
          <w:lang w:val="en-US"/>
        </w:rPr>
      </w:pPr>
    </w:p>
    <w:p w:rsidR="00105753" w:rsidRPr="00AC7EF5" w:rsidRDefault="00105753" w:rsidP="00AC7EF5">
      <w:pPr>
        <w:widowControl w:val="0"/>
        <w:autoSpaceDE w:val="0"/>
        <w:autoSpaceDN w:val="0"/>
        <w:adjustRightInd w:val="0"/>
        <w:spacing w:line="360" w:lineRule="auto"/>
        <w:ind w:firstLine="540"/>
        <w:jc w:val="both"/>
        <w:rPr>
          <w:sz w:val="22"/>
          <w:szCs w:val="22"/>
        </w:rPr>
      </w:pPr>
      <w:r w:rsidRPr="00AC7EF5">
        <w:rPr>
          <w:sz w:val="22"/>
          <w:szCs w:val="22"/>
        </w:rPr>
        <w:t>Цена на электрическую энергию и (или) мощность</w:t>
      </w:r>
      <w:proofErr w:type="gramStart"/>
      <w:r w:rsidRPr="00AC7EF5">
        <w:rPr>
          <w:sz w:val="22"/>
          <w:szCs w:val="22"/>
        </w:rPr>
        <w:t xml:space="preserve"> (</w:t>
      </w:r>
      <w:r w:rsidRPr="00AC7EF5">
        <w:rPr>
          <w:noProof/>
          <w:sz w:val="22"/>
          <w:szCs w:val="22"/>
        </w:rPr>
        <w:drawing>
          <wp:inline distT="0" distB="0" distL="0" distR="0">
            <wp:extent cx="352425" cy="285750"/>
            <wp:effectExtent l="0" t="0" r="0" b="0"/>
            <wp:docPr id="21" name="Рисунок 21" descr="base_24456_45834_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base_24456_45834_11"/>
                    <pic:cNvPicPr preferRelativeResize="0">
                      <a:picLocks noChangeArrowheads="1"/>
                    </pic:cNvPicPr>
                  </pic:nvPicPr>
                  <pic:blipFill>
                    <a:blip r:embed="rId13" cstate="print"/>
                    <a:srcRect/>
                    <a:stretch>
                      <a:fillRect/>
                    </a:stretch>
                  </pic:blipFill>
                  <pic:spPr bwMode="auto">
                    <a:xfrm>
                      <a:off x="0" y="0"/>
                      <a:ext cx="352425" cy="285750"/>
                    </a:xfrm>
                    <a:prstGeom prst="rect">
                      <a:avLst/>
                    </a:prstGeom>
                    <a:noFill/>
                    <a:ln w="9525">
                      <a:noFill/>
                      <a:miter lim="800000"/>
                      <a:headEnd/>
                      <a:tailEnd/>
                    </a:ln>
                  </pic:spPr>
                </pic:pic>
              </a:graphicData>
            </a:graphic>
          </wp:inline>
        </w:drawing>
      </w:r>
      <w:r w:rsidRPr="00AC7EF5">
        <w:rPr>
          <w:sz w:val="22"/>
          <w:szCs w:val="22"/>
        </w:rPr>
        <w:t>)</w:t>
      </w:r>
      <w:r w:rsidR="00601986" w:rsidRPr="00AC7EF5">
        <w:rPr>
          <w:sz w:val="22"/>
          <w:szCs w:val="22"/>
        </w:rPr>
        <w:t xml:space="preserve"> </w:t>
      </w:r>
      <w:proofErr w:type="gramEnd"/>
      <w:r w:rsidR="00601986" w:rsidRPr="00AC7EF5">
        <w:rPr>
          <w:sz w:val="22"/>
          <w:szCs w:val="22"/>
        </w:rPr>
        <w:t xml:space="preserve">определяется в соответствии с </w:t>
      </w:r>
      <w:hyperlink r:id="rId14" w:history="1">
        <w:r w:rsidR="00601986" w:rsidRPr="00AC7EF5">
          <w:rPr>
            <w:sz w:val="22"/>
            <w:szCs w:val="22"/>
          </w:rPr>
          <w:t>Правилами</w:t>
        </w:r>
      </w:hyperlink>
      <w:r w:rsidR="00601986" w:rsidRPr="00AC7EF5">
        <w:rPr>
          <w:sz w:val="22"/>
          <w:szCs w:val="22"/>
        </w:rPr>
        <w:t xml:space="preserve"> определения и применения гарантирующим </w:t>
      </w:r>
      <w:r w:rsidR="00601986" w:rsidRPr="00AC7EF5">
        <w:rPr>
          <w:sz w:val="22"/>
          <w:szCs w:val="22"/>
        </w:rPr>
        <w:lastRenderedPageBreak/>
        <w:t>поставщиком нерегулируемых цен на электрическую энергию (мощность), утвержденными постановлением Правительства Российской Федерации от 29 декабря 2011 года N 1179, исходя из ценовой категории, применяемой для расчетов с потребителем</w:t>
      </w:r>
      <w:r w:rsidRPr="00AC7EF5">
        <w:rPr>
          <w:sz w:val="22"/>
          <w:szCs w:val="22"/>
        </w:rPr>
        <w:t>.</w:t>
      </w:r>
    </w:p>
    <w:p w:rsidR="007E0FEC" w:rsidRDefault="007E0FEC" w:rsidP="00AC7EF5">
      <w:pPr>
        <w:widowControl w:val="0"/>
        <w:autoSpaceDE w:val="0"/>
        <w:autoSpaceDN w:val="0"/>
        <w:adjustRightInd w:val="0"/>
        <w:spacing w:line="360" w:lineRule="auto"/>
        <w:ind w:firstLine="540"/>
        <w:jc w:val="both"/>
        <w:rPr>
          <w:sz w:val="22"/>
          <w:szCs w:val="22"/>
        </w:rPr>
      </w:pPr>
    </w:p>
    <w:p w:rsidR="00AC7EF5" w:rsidRDefault="00AC7EF5" w:rsidP="00AC7EF5">
      <w:pPr>
        <w:widowControl w:val="0"/>
        <w:autoSpaceDE w:val="0"/>
        <w:autoSpaceDN w:val="0"/>
        <w:adjustRightInd w:val="0"/>
        <w:spacing w:line="360" w:lineRule="auto"/>
        <w:ind w:firstLine="540"/>
        <w:jc w:val="both"/>
        <w:rPr>
          <w:sz w:val="22"/>
          <w:szCs w:val="22"/>
        </w:rPr>
      </w:pPr>
    </w:p>
    <w:p w:rsidR="00AC7EF5" w:rsidRDefault="00AC7EF5" w:rsidP="00AC7EF5">
      <w:pPr>
        <w:widowControl w:val="0"/>
        <w:autoSpaceDE w:val="0"/>
        <w:autoSpaceDN w:val="0"/>
        <w:adjustRightInd w:val="0"/>
        <w:spacing w:line="360" w:lineRule="auto"/>
        <w:ind w:firstLine="540"/>
        <w:jc w:val="both"/>
        <w:rPr>
          <w:sz w:val="22"/>
          <w:szCs w:val="22"/>
        </w:rPr>
      </w:pPr>
    </w:p>
    <w:p w:rsidR="00AC7EF5" w:rsidRDefault="00AC7EF5" w:rsidP="00AC7EF5">
      <w:pPr>
        <w:widowControl w:val="0"/>
        <w:autoSpaceDE w:val="0"/>
        <w:autoSpaceDN w:val="0"/>
        <w:adjustRightInd w:val="0"/>
        <w:spacing w:line="360" w:lineRule="auto"/>
        <w:ind w:firstLine="540"/>
        <w:jc w:val="both"/>
        <w:rPr>
          <w:sz w:val="22"/>
          <w:szCs w:val="22"/>
        </w:rPr>
      </w:pPr>
    </w:p>
    <w:p w:rsidR="00AC7EF5" w:rsidRDefault="00AC7EF5" w:rsidP="00AC7EF5">
      <w:pPr>
        <w:widowControl w:val="0"/>
        <w:autoSpaceDE w:val="0"/>
        <w:autoSpaceDN w:val="0"/>
        <w:adjustRightInd w:val="0"/>
        <w:spacing w:line="360" w:lineRule="auto"/>
        <w:ind w:firstLine="540"/>
        <w:jc w:val="both"/>
        <w:rPr>
          <w:sz w:val="22"/>
          <w:szCs w:val="22"/>
        </w:rPr>
      </w:pPr>
    </w:p>
    <w:p w:rsidR="00FD2D8F" w:rsidRDefault="00FD2D8F" w:rsidP="00AC7EF5">
      <w:pPr>
        <w:widowControl w:val="0"/>
        <w:autoSpaceDE w:val="0"/>
        <w:autoSpaceDN w:val="0"/>
        <w:adjustRightInd w:val="0"/>
        <w:spacing w:line="360" w:lineRule="auto"/>
        <w:ind w:firstLine="540"/>
        <w:jc w:val="both"/>
        <w:rPr>
          <w:sz w:val="22"/>
          <w:szCs w:val="22"/>
        </w:rPr>
      </w:pPr>
    </w:p>
    <w:p w:rsidR="00105753" w:rsidRPr="004727E4" w:rsidRDefault="00105753" w:rsidP="00105753">
      <w:pPr>
        <w:pStyle w:val="ConsPlusNormal"/>
        <w:jc w:val="right"/>
        <w:rPr>
          <w:rFonts w:ascii="Times New Roman" w:hAnsi="Times New Roman" w:cs="Times New Roman"/>
        </w:rPr>
      </w:pPr>
      <w:r w:rsidRPr="004727E4">
        <w:rPr>
          <w:rFonts w:ascii="Times New Roman" w:hAnsi="Times New Roman" w:cs="Times New Roman"/>
        </w:rPr>
        <w:t>Приложение N 2</w:t>
      </w:r>
      <w:r w:rsidR="004A527C" w:rsidRPr="004727E4">
        <w:rPr>
          <w:rFonts w:ascii="Times New Roman" w:hAnsi="Times New Roman" w:cs="Times New Roman"/>
        </w:rPr>
        <w:t>*</w:t>
      </w:r>
    </w:p>
    <w:p w:rsidR="00105753" w:rsidRPr="004727E4" w:rsidRDefault="00105753" w:rsidP="00105753">
      <w:pPr>
        <w:pStyle w:val="ConsPlusNormal"/>
        <w:jc w:val="right"/>
        <w:rPr>
          <w:rFonts w:ascii="Times New Roman" w:hAnsi="Times New Roman" w:cs="Times New Roman"/>
        </w:rPr>
      </w:pPr>
      <w:r w:rsidRPr="004727E4">
        <w:rPr>
          <w:rFonts w:ascii="Times New Roman" w:hAnsi="Times New Roman" w:cs="Times New Roman"/>
        </w:rPr>
        <w:t>к постановлению</w:t>
      </w:r>
    </w:p>
    <w:p w:rsidR="00105753" w:rsidRPr="004727E4" w:rsidRDefault="00105753" w:rsidP="00105753">
      <w:pPr>
        <w:pStyle w:val="ConsPlusNormal"/>
        <w:jc w:val="right"/>
        <w:rPr>
          <w:rFonts w:ascii="Times New Roman" w:hAnsi="Times New Roman" w:cs="Times New Roman"/>
        </w:rPr>
      </w:pPr>
      <w:r w:rsidRPr="004727E4">
        <w:rPr>
          <w:rFonts w:ascii="Times New Roman" w:hAnsi="Times New Roman" w:cs="Times New Roman"/>
        </w:rPr>
        <w:t>Государственного комитета</w:t>
      </w:r>
    </w:p>
    <w:p w:rsidR="00105753" w:rsidRPr="004727E4" w:rsidRDefault="00105753" w:rsidP="00105753">
      <w:pPr>
        <w:pStyle w:val="ConsPlusNormal"/>
        <w:jc w:val="right"/>
        <w:rPr>
          <w:rFonts w:ascii="Times New Roman" w:hAnsi="Times New Roman" w:cs="Times New Roman"/>
        </w:rPr>
      </w:pPr>
      <w:r w:rsidRPr="004727E4">
        <w:rPr>
          <w:rFonts w:ascii="Times New Roman" w:hAnsi="Times New Roman" w:cs="Times New Roman"/>
        </w:rPr>
        <w:t>Республики Карелия</w:t>
      </w:r>
    </w:p>
    <w:p w:rsidR="00105753" w:rsidRPr="004727E4" w:rsidRDefault="00105753" w:rsidP="00105753">
      <w:pPr>
        <w:pStyle w:val="ConsPlusNormal"/>
        <w:jc w:val="right"/>
        <w:rPr>
          <w:rFonts w:ascii="Times New Roman" w:hAnsi="Times New Roman" w:cs="Times New Roman"/>
        </w:rPr>
      </w:pPr>
      <w:r w:rsidRPr="004727E4">
        <w:rPr>
          <w:rFonts w:ascii="Times New Roman" w:hAnsi="Times New Roman" w:cs="Times New Roman"/>
        </w:rPr>
        <w:t>по ценам и тарифам</w:t>
      </w:r>
    </w:p>
    <w:p w:rsidR="00105753" w:rsidRPr="004727E4" w:rsidRDefault="00105753" w:rsidP="00105753">
      <w:pPr>
        <w:pStyle w:val="ConsPlusNormal"/>
        <w:jc w:val="right"/>
        <w:rPr>
          <w:rFonts w:ascii="Times New Roman" w:hAnsi="Times New Roman" w:cs="Times New Roman"/>
        </w:rPr>
      </w:pPr>
      <w:r w:rsidRPr="004727E4">
        <w:rPr>
          <w:rFonts w:ascii="Times New Roman" w:hAnsi="Times New Roman" w:cs="Times New Roman"/>
        </w:rPr>
        <w:t>от 2</w:t>
      </w:r>
      <w:r w:rsidR="00F20BC6" w:rsidRPr="004727E4">
        <w:rPr>
          <w:rFonts w:ascii="Times New Roman" w:hAnsi="Times New Roman" w:cs="Times New Roman"/>
        </w:rPr>
        <w:t>8</w:t>
      </w:r>
      <w:r w:rsidRPr="004727E4">
        <w:rPr>
          <w:rFonts w:ascii="Times New Roman" w:hAnsi="Times New Roman" w:cs="Times New Roman"/>
        </w:rPr>
        <w:t xml:space="preserve"> декабря 201</w:t>
      </w:r>
      <w:r w:rsidR="00F20BC6" w:rsidRPr="004727E4">
        <w:rPr>
          <w:rFonts w:ascii="Times New Roman" w:hAnsi="Times New Roman" w:cs="Times New Roman"/>
        </w:rPr>
        <w:t>7</w:t>
      </w:r>
      <w:r w:rsidRPr="004727E4">
        <w:rPr>
          <w:rFonts w:ascii="Times New Roman" w:hAnsi="Times New Roman" w:cs="Times New Roman"/>
        </w:rPr>
        <w:t xml:space="preserve"> года N </w:t>
      </w:r>
      <w:r w:rsidR="00601986" w:rsidRPr="004727E4">
        <w:rPr>
          <w:rFonts w:ascii="Times New Roman" w:hAnsi="Times New Roman" w:cs="Times New Roman"/>
        </w:rPr>
        <w:t>2</w:t>
      </w:r>
      <w:r w:rsidR="00F20BC6" w:rsidRPr="004727E4">
        <w:rPr>
          <w:rFonts w:ascii="Times New Roman" w:hAnsi="Times New Roman" w:cs="Times New Roman"/>
        </w:rPr>
        <w:t>19</w:t>
      </w:r>
    </w:p>
    <w:p w:rsidR="00105753" w:rsidRPr="004727E4" w:rsidRDefault="00105753" w:rsidP="00105753">
      <w:pPr>
        <w:pStyle w:val="ConsPlusTitle"/>
        <w:jc w:val="center"/>
        <w:rPr>
          <w:rFonts w:ascii="Times New Roman" w:hAnsi="Times New Roman" w:cs="Times New Roman"/>
        </w:rPr>
      </w:pPr>
    </w:p>
    <w:p w:rsidR="00105753" w:rsidRPr="00AC7EF5" w:rsidRDefault="00105753" w:rsidP="00105753">
      <w:pPr>
        <w:pStyle w:val="ConsPlusTitle"/>
        <w:jc w:val="center"/>
        <w:rPr>
          <w:rFonts w:ascii="Times New Roman" w:hAnsi="Times New Roman" w:cs="Times New Roman"/>
          <w:b w:val="0"/>
        </w:rPr>
      </w:pPr>
      <w:r w:rsidRPr="00AC7EF5">
        <w:rPr>
          <w:rFonts w:ascii="Times New Roman" w:hAnsi="Times New Roman" w:cs="Times New Roman"/>
          <w:b w:val="0"/>
        </w:rPr>
        <w:t>СБЫТОВАЯ НАДБАВКА</w:t>
      </w:r>
      <w:r w:rsidR="00AC7EF5" w:rsidRPr="00AC7EF5">
        <w:rPr>
          <w:rFonts w:ascii="Times New Roman" w:hAnsi="Times New Roman" w:cs="Times New Roman"/>
          <w:b w:val="0"/>
        </w:rPr>
        <w:t xml:space="preserve"> </w:t>
      </w:r>
      <w:r w:rsidRPr="00AC7EF5">
        <w:rPr>
          <w:rFonts w:ascii="Times New Roman" w:hAnsi="Times New Roman" w:cs="Times New Roman"/>
          <w:b w:val="0"/>
        </w:rPr>
        <w:t>ГАРАНТИРУЮЩЕГО ПОСТАВЩИКА ЭЛЕКТРИЧЕСКОЙ</w:t>
      </w:r>
      <w:r w:rsidR="00AC7EF5" w:rsidRPr="00AC7EF5">
        <w:rPr>
          <w:rFonts w:ascii="Times New Roman" w:hAnsi="Times New Roman" w:cs="Times New Roman"/>
          <w:b w:val="0"/>
        </w:rPr>
        <w:t xml:space="preserve"> </w:t>
      </w:r>
      <w:r w:rsidRPr="00AC7EF5">
        <w:rPr>
          <w:rFonts w:ascii="Times New Roman" w:hAnsi="Times New Roman" w:cs="Times New Roman"/>
          <w:b w:val="0"/>
        </w:rPr>
        <w:t>ЭНЕРГИИ ОБЩЕСТВА С ОГРАНИЧЕННОЙ ОТВЕТСТВЕННОСТЬЮ</w:t>
      </w:r>
      <w:r w:rsidR="00AC7EF5" w:rsidRPr="00AC7EF5">
        <w:rPr>
          <w:rFonts w:ascii="Times New Roman" w:hAnsi="Times New Roman" w:cs="Times New Roman"/>
          <w:b w:val="0"/>
        </w:rPr>
        <w:t xml:space="preserve"> </w:t>
      </w:r>
      <w:r w:rsidR="0017784C" w:rsidRPr="00AC7EF5">
        <w:rPr>
          <w:rFonts w:ascii="Times New Roman" w:hAnsi="Times New Roman" w:cs="Times New Roman"/>
          <w:b w:val="0"/>
        </w:rPr>
        <w:t>«</w:t>
      </w:r>
      <w:r w:rsidRPr="00AC7EF5">
        <w:rPr>
          <w:rFonts w:ascii="Times New Roman" w:hAnsi="Times New Roman" w:cs="Times New Roman"/>
          <w:b w:val="0"/>
        </w:rPr>
        <w:t>ЭНЕРГОКОМФОРТ</w:t>
      </w:r>
      <w:r w:rsidR="00667347" w:rsidRPr="00AC7EF5">
        <w:rPr>
          <w:rFonts w:ascii="Times New Roman" w:hAnsi="Times New Roman" w:cs="Times New Roman"/>
          <w:b w:val="0"/>
        </w:rPr>
        <w:t>»</w:t>
      </w:r>
      <w:r w:rsidRPr="00AC7EF5">
        <w:rPr>
          <w:rFonts w:ascii="Times New Roman" w:hAnsi="Times New Roman" w:cs="Times New Roman"/>
          <w:b w:val="0"/>
        </w:rPr>
        <w:t>. ЕДИНАЯ КАРЕЛЬСКАЯ СБЫТОВАЯ КОМПАНИЯ</w:t>
      </w:r>
      <w:r w:rsidR="0017784C" w:rsidRPr="00AC7EF5">
        <w:rPr>
          <w:rFonts w:ascii="Times New Roman" w:hAnsi="Times New Roman" w:cs="Times New Roman"/>
          <w:b w:val="0"/>
        </w:rPr>
        <w:t>»</w:t>
      </w:r>
    </w:p>
    <w:p w:rsidR="00105753" w:rsidRPr="00AC7EF5" w:rsidRDefault="00105753" w:rsidP="00105753">
      <w:pPr>
        <w:pStyle w:val="ConsPlusTitle"/>
        <w:jc w:val="center"/>
        <w:rPr>
          <w:rFonts w:ascii="Times New Roman" w:hAnsi="Times New Roman" w:cs="Times New Roman"/>
          <w:b w:val="0"/>
        </w:rPr>
      </w:pPr>
      <w:r w:rsidRPr="00AC7EF5">
        <w:rPr>
          <w:rFonts w:ascii="Times New Roman" w:hAnsi="Times New Roman" w:cs="Times New Roman"/>
          <w:b w:val="0"/>
        </w:rPr>
        <w:t>С 1 ИЮЛЯ 201</w:t>
      </w:r>
      <w:r w:rsidR="00F20BC6" w:rsidRPr="00AC7EF5">
        <w:rPr>
          <w:rFonts w:ascii="Times New Roman" w:hAnsi="Times New Roman" w:cs="Times New Roman"/>
          <w:b w:val="0"/>
        </w:rPr>
        <w:t>8</w:t>
      </w:r>
      <w:r w:rsidRPr="00AC7EF5">
        <w:rPr>
          <w:rFonts w:ascii="Times New Roman" w:hAnsi="Times New Roman" w:cs="Times New Roman"/>
          <w:b w:val="0"/>
        </w:rPr>
        <w:t xml:space="preserve"> ГОДА ПО 31 ДЕКАБРЯ 201</w:t>
      </w:r>
      <w:r w:rsidR="00F20BC6" w:rsidRPr="00AC7EF5">
        <w:rPr>
          <w:rFonts w:ascii="Times New Roman" w:hAnsi="Times New Roman" w:cs="Times New Roman"/>
          <w:b w:val="0"/>
        </w:rPr>
        <w:t>8</w:t>
      </w:r>
      <w:r w:rsidRPr="00AC7EF5">
        <w:rPr>
          <w:rFonts w:ascii="Times New Roman" w:hAnsi="Times New Roman" w:cs="Times New Roman"/>
          <w:b w:val="0"/>
        </w:rPr>
        <w:t xml:space="preserve">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1701"/>
        <w:gridCol w:w="1418"/>
        <w:gridCol w:w="2835"/>
        <w:gridCol w:w="3118"/>
        <w:gridCol w:w="2835"/>
        <w:gridCol w:w="2268"/>
      </w:tblGrid>
      <w:tr w:rsidR="004A527C" w:rsidRPr="004727E4" w:rsidTr="00AC7EF5">
        <w:tc>
          <w:tcPr>
            <w:tcW w:w="629" w:type="dxa"/>
            <w:vMerge w:val="restart"/>
            <w:vAlign w:val="center"/>
          </w:tcPr>
          <w:p w:rsidR="004A527C" w:rsidRPr="004727E4" w:rsidRDefault="004A527C" w:rsidP="00D47C73">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 xml:space="preserve">N </w:t>
            </w:r>
            <w:proofErr w:type="spellStart"/>
            <w:proofErr w:type="gramStart"/>
            <w:r w:rsidRPr="004727E4">
              <w:rPr>
                <w:rFonts w:ascii="Times New Roman" w:hAnsi="Times New Roman" w:cs="Times New Roman"/>
                <w:sz w:val="18"/>
                <w:szCs w:val="18"/>
              </w:rPr>
              <w:t>п</w:t>
            </w:r>
            <w:proofErr w:type="spellEnd"/>
            <w:proofErr w:type="gramEnd"/>
            <w:r w:rsidRPr="004727E4">
              <w:rPr>
                <w:rFonts w:ascii="Times New Roman" w:hAnsi="Times New Roman" w:cs="Times New Roman"/>
                <w:sz w:val="18"/>
                <w:szCs w:val="18"/>
              </w:rPr>
              <w:t>/</w:t>
            </w:r>
            <w:proofErr w:type="spellStart"/>
            <w:r w:rsidRPr="004727E4">
              <w:rPr>
                <w:rFonts w:ascii="Times New Roman" w:hAnsi="Times New Roman" w:cs="Times New Roman"/>
                <w:sz w:val="18"/>
                <w:szCs w:val="18"/>
              </w:rPr>
              <w:t>п</w:t>
            </w:r>
            <w:proofErr w:type="spellEnd"/>
          </w:p>
        </w:tc>
        <w:tc>
          <w:tcPr>
            <w:tcW w:w="1701" w:type="dxa"/>
            <w:vMerge w:val="restart"/>
            <w:vAlign w:val="center"/>
          </w:tcPr>
          <w:p w:rsidR="004A527C" w:rsidRPr="004727E4" w:rsidRDefault="004A527C" w:rsidP="00D47C73">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Наименование организации</w:t>
            </w:r>
          </w:p>
        </w:tc>
        <w:tc>
          <w:tcPr>
            <w:tcW w:w="12474" w:type="dxa"/>
            <w:gridSpan w:val="5"/>
            <w:vAlign w:val="center"/>
          </w:tcPr>
          <w:p w:rsidR="004A527C" w:rsidRPr="004727E4" w:rsidRDefault="004A527C" w:rsidP="00D47C73">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Сбытовая надбавка</w:t>
            </w:r>
          </w:p>
        </w:tc>
      </w:tr>
      <w:tr w:rsidR="00512CF0" w:rsidRPr="004727E4" w:rsidTr="00AC7EF5">
        <w:tc>
          <w:tcPr>
            <w:tcW w:w="629" w:type="dxa"/>
            <w:vMerge/>
          </w:tcPr>
          <w:p w:rsidR="004A527C" w:rsidRPr="004727E4" w:rsidRDefault="004A527C" w:rsidP="00D47C73">
            <w:pPr>
              <w:rPr>
                <w:sz w:val="18"/>
                <w:szCs w:val="18"/>
              </w:rPr>
            </w:pPr>
          </w:p>
        </w:tc>
        <w:tc>
          <w:tcPr>
            <w:tcW w:w="1701" w:type="dxa"/>
            <w:vMerge/>
          </w:tcPr>
          <w:p w:rsidR="004A527C" w:rsidRPr="004727E4" w:rsidRDefault="004A527C" w:rsidP="00D47C73">
            <w:pPr>
              <w:rPr>
                <w:sz w:val="18"/>
                <w:szCs w:val="18"/>
              </w:rPr>
            </w:pPr>
          </w:p>
        </w:tc>
        <w:tc>
          <w:tcPr>
            <w:tcW w:w="1418" w:type="dxa"/>
            <w:vMerge w:val="restart"/>
            <w:vAlign w:val="center"/>
          </w:tcPr>
          <w:p w:rsidR="004A527C" w:rsidRPr="004727E4" w:rsidRDefault="004A527C" w:rsidP="00D47C73">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 xml:space="preserve">тарифная группа </w:t>
            </w:r>
            <w:r w:rsidR="00512CF0" w:rsidRPr="004727E4">
              <w:rPr>
                <w:rFonts w:ascii="Times New Roman" w:hAnsi="Times New Roman" w:cs="Times New Roman"/>
                <w:sz w:val="18"/>
                <w:szCs w:val="18"/>
              </w:rPr>
              <w:t>"</w:t>
            </w:r>
            <w:r w:rsidRPr="004727E4">
              <w:rPr>
                <w:rFonts w:ascii="Times New Roman" w:hAnsi="Times New Roman" w:cs="Times New Roman"/>
                <w:sz w:val="18"/>
                <w:szCs w:val="18"/>
              </w:rPr>
              <w:t>население</w:t>
            </w:r>
            <w:r w:rsidR="00512CF0" w:rsidRPr="004727E4">
              <w:rPr>
                <w:rFonts w:ascii="Times New Roman" w:hAnsi="Times New Roman" w:cs="Times New Roman"/>
                <w:sz w:val="18"/>
                <w:szCs w:val="18"/>
              </w:rPr>
              <w:t>"</w:t>
            </w:r>
          </w:p>
        </w:tc>
        <w:tc>
          <w:tcPr>
            <w:tcW w:w="8788" w:type="dxa"/>
            <w:gridSpan w:val="3"/>
            <w:vAlign w:val="center"/>
          </w:tcPr>
          <w:p w:rsidR="004A527C" w:rsidRPr="004727E4" w:rsidRDefault="004A527C" w:rsidP="00D47C73">
            <w:pPr>
              <w:pStyle w:val="ConsPlusNormal"/>
              <w:jc w:val="center"/>
              <w:rPr>
                <w:rFonts w:ascii="Times New Roman" w:hAnsi="Times New Roman" w:cs="Times New Roman"/>
              </w:rPr>
            </w:pPr>
            <w:r w:rsidRPr="004727E4">
              <w:rPr>
                <w:rFonts w:ascii="Times New Roman" w:hAnsi="Times New Roman" w:cs="Times New Roman"/>
              </w:rPr>
              <w:t xml:space="preserve">Потребители всех тарифных групп, за исключением потребителей групп </w:t>
            </w:r>
            <w:r w:rsidR="00512CF0" w:rsidRPr="004727E4">
              <w:rPr>
                <w:rFonts w:ascii="Times New Roman" w:hAnsi="Times New Roman" w:cs="Times New Roman"/>
              </w:rPr>
              <w:t>"</w:t>
            </w:r>
            <w:r w:rsidRPr="004727E4">
              <w:rPr>
                <w:rFonts w:ascii="Times New Roman" w:hAnsi="Times New Roman" w:cs="Times New Roman"/>
              </w:rPr>
              <w:t>население</w:t>
            </w:r>
            <w:r w:rsidR="00512CF0" w:rsidRPr="004727E4">
              <w:rPr>
                <w:rFonts w:ascii="Times New Roman" w:hAnsi="Times New Roman" w:cs="Times New Roman"/>
              </w:rPr>
              <w:t>"</w:t>
            </w:r>
            <w:r w:rsidRPr="004727E4">
              <w:rPr>
                <w:rFonts w:ascii="Times New Roman" w:hAnsi="Times New Roman" w:cs="Times New Roman"/>
              </w:rPr>
              <w:t xml:space="preserve"> и «организации,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или ином законном основании»</w:t>
            </w:r>
          </w:p>
        </w:tc>
        <w:tc>
          <w:tcPr>
            <w:tcW w:w="2268" w:type="dxa"/>
            <w:vMerge w:val="restart"/>
            <w:vAlign w:val="center"/>
          </w:tcPr>
          <w:p w:rsidR="004A527C" w:rsidRPr="004727E4" w:rsidRDefault="004A527C" w:rsidP="00D47C73">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 xml:space="preserve">тарифная группа </w:t>
            </w:r>
            <w:r w:rsidR="00512CF0" w:rsidRPr="004727E4">
              <w:rPr>
                <w:rFonts w:ascii="Times New Roman" w:hAnsi="Times New Roman" w:cs="Times New Roman"/>
                <w:sz w:val="18"/>
                <w:szCs w:val="18"/>
              </w:rPr>
              <w:t>"</w:t>
            </w:r>
            <w:r w:rsidRPr="004727E4">
              <w:rPr>
                <w:rFonts w:ascii="Times New Roman" w:hAnsi="Times New Roman" w:cs="Times New Roman"/>
                <w:sz w:val="18"/>
                <w:szCs w:val="18"/>
              </w:rPr>
              <w:t>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или ином законном основании</w:t>
            </w:r>
            <w:r w:rsidR="00512CF0" w:rsidRPr="004727E4">
              <w:rPr>
                <w:rFonts w:ascii="Times New Roman" w:hAnsi="Times New Roman" w:cs="Times New Roman"/>
                <w:sz w:val="18"/>
                <w:szCs w:val="18"/>
              </w:rPr>
              <w:t>"</w:t>
            </w:r>
          </w:p>
        </w:tc>
      </w:tr>
      <w:tr w:rsidR="00512CF0" w:rsidRPr="004727E4" w:rsidTr="00AC7EF5">
        <w:tc>
          <w:tcPr>
            <w:tcW w:w="629" w:type="dxa"/>
            <w:vMerge/>
          </w:tcPr>
          <w:p w:rsidR="004A527C" w:rsidRPr="004727E4" w:rsidRDefault="004A527C" w:rsidP="00D47C73"/>
        </w:tc>
        <w:tc>
          <w:tcPr>
            <w:tcW w:w="1701" w:type="dxa"/>
            <w:vMerge/>
          </w:tcPr>
          <w:p w:rsidR="004A527C" w:rsidRPr="004727E4" w:rsidRDefault="004A527C" w:rsidP="00D47C73"/>
        </w:tc>
        <w:tc>
          <w:tcPr>
            <w:tcW w:w="1418" w:type="dxa"/>
            <w:vMerge/>
          </w:tcPr>
          <w:p w:rsidR="004A527C" w:rsidRPr="004727E4" w:rsidRDefault="004A527C" w:rsidP="00D47C73"/>
        </w:tc>
        <w:tc>
          <w:tcPr>
            <w:tcW w:w="2835" w:type="dxa"/>
            <w:vAlign w:val="center"/>
          </w:tcPr>
          <w:p w:rsidR="004A527C" w:rsidRPr="004727E4" w:rsidRDefault="004A527C" w:rsidP="00D47C73">
            <w:pPr>
              <w:pStyle w:val="ConsPlusNormal"/>
              <w:jc w:val="center"/>
              <w:rPr>
                <w:rFonts w:ascii="Times New Roman" w:hAnsi="Times New Roman" w:cs="Times New Roman"/>
                <w:sz w:val="16"/>
                <w:szCs w:val="16"/>
              </w:rPr>
            </w:pPr>
            <w:r w:rsidRPr="004727E4">
              <w:rPr>
                <w:rFonts w:ascii="Times New Roman" w:hAnsi="Times New Roman" w:cs="Times New Roman"/>
                <w:sz w:val="16"/>
                <w:szCs w:val="16"/>
              </w:rPr>
              <w:t xml:space="preserve">потребители с максимальной мощностью </w:t>
            </w:r>
            <w:proofErr w:type="spellStart"/>
            <w:r w:rsidRPr="004727E4">
              <w:rPr>
                <w:rFonts w:ascii="Times New Roman" w:hAnsi="Times New Roman" w:cs="Times New Roman"/>
                <w:sz w:val="16"/>
                <w:szCs w:val="16"/>
              </w:rPr>
              <w:t>энергопринимающих</w:t>
            </w:r>
            <w:proofErr w:type="spellEnd"/>
            <w:r w:rsidRPr="004727E4">
              <w:rPr>
                <w:rFonts w:ascii="Times New Roman" w:hAnsi="Times New Roman" w:cs="Times New Roman"/>
                <w:sz w:val="16"/>
                <w:szCs w:val="16"/>
              </w:rPr>
              <w:t xml:space="preserve"> устройств менее 670 кВт</w:t>
            </w:r>
          </w:p>
        </w:tc>
        <w:tc>
          <w:tcPr>
            <w:tcW w:w="3118" w:type="dxa"/>
            <w:vAlign w:val="center"/>
          </w:tcPr>
          <w:p w:rsidR="004A527C" w:rsidRPr="004727E4" w:rsidRDefault="004A527C" w:rsidP="00D47C73">
            <w:pPr>
              <w:pStyle w:val="ConsPlusNormal"/>
              <w:jc w:val="center"/>
              <w:rPr>
                <w:rFonts w:ascii="Times New Roman" w:hAnsi="Times New Roman" w:cs="Times New Roman"/>
                <w:sz w:val="16"/>
                <w:szCs w:val="16"/>
              </w:rPr>
            </w:pPr>
            <w:r w:rsidRPr="004727E4">
              <w:rPr>
                <w:rFonts w:ascii="Times New Roman" w:hAnsi="Times New Roman" w:cs="Times New Roman"/>
                <w:sz w:val="16"/>
                <w:szCs w:val="16"/>
              </w:rPr>
              <w:t xml:space="preserve">потребители с максимальной мощностью </w:t>
            </w:r>
            <w:proofErr w:type="spellStart"/>
            <w:r w:rsidRPr="004727E4">
              <w:rPr>
                <w:rFonts w:ascii="Times New Roman" w:hAnsi="Times New Roman" w:cs="Times New Roman"/>
                <w:sz w:val="16"/>
                <w:szCs w:val="16"/>
              </w:rPr>
              <w:t>энергопринимающих</w:t>
            </w:r>
            <w:proofErr w:type="spellEnd"/>
            <w:r w:rsidRPr="004727E4">
              <w:rPr>
                <w:rFonts w:ascii="Times New Roman" w:hAnsi="Times New Roman" w:cs="Times New Roman"/>
                <w:sz w:val="16"/>
                <w:szCs w:val="16"/>
              </w:rPr>
              <w:t xml:space="preserve"> устройств от 670 кВт до 10 МВт</w:t>
            </w:r>
          </w:p>
        </w:tc>
        <w:tc>
          <w:tcPr>
            <w:tcW w:w="2835" w:type="dxa"/>
            <w:vAlign w:val="center"/>
          </w:tcPr>
          <w:p w:rsidR="004A527C" w:rsidRPr="004727E4" w:rsidRDefault="004A527C" w:rsidP="00D47C73">
            <w:pPr>
              <w:pStyle w:val="ConsPlusNormal"/>
              <w:jc w:val="center"/>
              <w:rPr>
                <w:rFonts w:ascii="Times New Roman" w:hAnsi="Times New Roman" w:cs="Times New Roman"/>
                <w:sz w:val="16"/>
                <w:szCs w:val="16"/>
              </w:rPr>
            </w:pPr>
            <w:r w:rsidRPr="004727E4">
              <w:rPr>
                <w:rFonts w:ascii="Times New Roman" w:hAnsi="Times New Roman" w:cs="Times New Roman"/>
                <w:sz w:val="16"/>
                <w:szCs w:val="16"/>
              </w:rPr>
              <w:t xml:space="preserve">потребители с максимальной мощностью </w:t>
            </w:r>
            <w:proofErr w:type="spellStart"/>
            <w:r w:rsidRPr="004727E4">
              <w:rPr>
                <w:rFonts w:ascii="Times New Roman" w:hAnsi="Times New Roman" w:cs="Times New Roman"/>
                <w:sz w:val="16"/>
                <w:szCs w:val="16"/>
              </w:rPr>
              <w:t>энергопринимающих</w:t>
            </w:r>
            <w:proofErr w:type="spellEnd"/>
            <w:r w:rsidRPr="004727E4">
              <w:rPr>
                <w:rFonts w:ascii="Times New Roman" w:hAnsi="Times New Roman" w:cs="Times New Roman"/>
                <w:sz w:val="16"/>
                <w:szCs w:val="16"/>
              </w:rPr>
              <w:t xml:space="preserve"> устройств не менее 10 МВт</w:t>
            </w:r>
          </w:p>
        </w:tc>
        <w:tc>
          <w:tcPr>
            <w:tcW w:w="2268" w:type="dxa"/>
            <w:vMerge/>
          </w:tcPr>
          <w:p w:rsidR="004A527C" w:rsidRPr="004727E4" w:rsidRDefault="004A527C" w:rsidP="00D47C73"/>
        </w:tc>
      </w:tr>
      <w:tr w:rsidR="00512CF0" w:rsidRPr="004727E4" w:rsidTr="00AC7EF5">
        <w:tc>
          <w:tcPr>
            <w:tcW w:w="629" w:type="dxa"/>
            <w:vAlign w:val="center"/>
          </w:tcPr>
          <w:p w:rsidR="004A527C" w:rsidRPr="004727E4" w:rsidRDefault="004A527C" w:rsidP="00D47C73">
            <w:pPr>
              <w:pStyle w:val="ConsPlusNormal"/>
            </w:pPr>
          </w:p>
        </w:tc>
        <w:tc>
          <w:tcPr>
            <w:tcW w:w="1701" w:type="dxa"/>
            <w:vAlign w:val="center"/>
          </w:tcPr>
          <w:p w:rsidR="004A527C" w:rsidRPr="004727E4" w:rsidRDefault="004A527C" w:rsidP="00D47C73">
            <w:pPr>
              <w:pStyle w:val="ConsPlusNormal"/>
              <w:rPr>
                <w:sz w:val="18"/>
                <w:szCs w:val="18"/>
              </w:rPr>
            </w:pPr>
          </w:p>
        </w:tc>
        <w:tc>
          <w:tcPr>
            <w:tcW w:w="1418" w:type="dxa"/>
            <w:vAlign w:val="center"/>
          </w:tcPr>
          <w:p w:rsidR="004A527C" w:rsidRPr="004727E4" w:rsidRDefault="004A527C" w:rsidP="00D47C73">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руб./кВт</w:t>
            </w:r>
            <w:r w:rsidR="00512CF0" w:rsidRPr="004727E4">
              <w:rPr>
                <w:rFonts w:ascii="Times New Roman" w:hAnsi="Times New Roman" w:cs="Times New Roman"/>
                <w:sz w:val="18"/>
                <w:szCs w:val="18"/>
              </w:rPr>
              <w:t>·</w:t>
            </w:r>
            <w:proofErr w:type="gramStart"/>
            <w:r w:rsidRPr="004727E4">
              <w:rPr>
                <w:rFonts w:ascii="Times New Roman" w:hAnsi="Times New Roman" w:cs="Times New Roman"/>
                <w:sz w:val="18"/>
                <w:szCs w:val="18"/>
              </w:rPr>
              <w:t>ч</w:t>
            </w:r>
            <w:proofErr w:type="gramEnd"/>
          </w:p>
        </w:tc>
        <w:tc>
          <w:tcPr>
            <w:tcW w:w="8788" w:type="dxa"/>
            <w:gridSpan w:val="3"/>
            <w:vAlign w:val="center"/>
          </w:tcPr>
          <w:p w:rsidR="004A527C" w:rsidRPr="004727E4" w:rsidRDefault="004A527C" w:rsidP="00D47C73">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руб./кВт</w:t>
            </w:r>
            <w:r w:rsidR="00512CF0" w:rsidRPr="004727E4">
              <w:rPr>
                <w:rFonts w:ascii="Times New Roman" w:hAnsi="Times New Roman" w:cs="Times New Roman"/>
                <w:sz w:val="18"/>
                <w:szCs w:val="18"/>
              </w:rPr>
              <w:t>·</w:t>
            </w:r>
            <w:proofErr w:type="gramStart"/>
            <w:r w:rsidRPr="004727E4">
              <w:rPr>
                <w:rFonts w:ascii="Times New Roman" w:hAnsi="Times New Roman" w:cs="Times New Roman"/>
                <w:sz w:val="18"/>
                <w:szCs w:val="18"/>
              </w:rPr>
              <w:t>ч</w:t>
            </w:r>
            <w:proofErr w:type="gramEnd"/>
          </w:p>
        </w:tc>
        <w:tc>
          <w:tcPr>
            <w:tcW w:w="2268" w:type="dxa"/>
            <w:vAlign w:val="center"/>
          </w:tcPr>
          <w:p w:rsidR="004A527C" w:rsidRPr="004727E4" w:rsidRDefault="004A527C" w:rsidP="00D47C73">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руб./кВт</w:t>
            </w:r>
            <w:r w:rsidR="00512CF0" w:rsidRPr="004727E4">
              <w:rPr>
                <w:rFonts w:ascii="Times New Roman" w:hAnsi="Times New Roman" w:cs="Times New Roman"/>
                <w:sz w:val="18"/>
                <w:szCs w:val="18"/>
              </w:rPr>
              <w:t>·</w:t>
            </w:r>
            <w:proofErr w:type="gramStart"/>
            <w:r w:rsidRPr="004727E4">
              <w:rPr>
                <w:rFonts w:ascii="Times New Roman" w:hAnsi="Times New Roman" w:cs="Times New Roman"/>
                <w:sz w:val="18"/>
                <w:szCs w:val="18"/>
              </w:rPr>
              <w:t>ч</w:t>
            </w:r>
            <w:proofErr w:type="gramEnd"/>
          </w:p>
        </w:tc>
      </w:tr>
      <w:tr w:rsidR="00512CF0" w:rsidRPr="004727E4" w:rsidTr="00AC7EF5">
        <w:tc>
          <w:tcPr>
            <w:tcW w:w="629" w:type="dxa"/>
            <w:vAlign w:val="center"/>
          </w:tcPr>
          <w:p w:rsidR="004A527C" w:rsidRPr="004727E4" w:rsidRDefault="004A527C" w:rsidP="00D47C73">
            <w:pPr>
              <w:pStyle w:val="ConsPlusNormal"/>
              <w:jc w:val="center"/>
              <w:rPr>
                <w:rFonts w:ascii="Times New Roman" w:hAnsi="Times New Roman" w:cs="Times New Roman"/>
              </w:rPr>
            </w:pPr>
            <w:r w:rsidRPr="004727E4">
              <w:rPr>
                <w:rFonts w:ascii="Times New Roman" w:hAnsi="Times New Roman" w:cs="Times New Roman"/>
              </w:rPr>
              <w:t>1</w:t>
            </w:r>
          </w:p>
        </w:tc>
        <w:tc>
          <w:tcPr>
            <w:tcW w:w="1701" w:type="dxa"/>
            <w:vAlign w:val="center"/>
          </w:tcPr>
          <w:p w:rsidR="004A527C" w:rsidRPr="004727E4" w:rsidRDefault="004A527C" w:rsidP="00D47C73">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2</w:t>
            </w:r>
          </w:p>
        </w:tc>
        <w:tc>
          <w:tcPr>
            <w:tcW w:w="1418" w:type="dxa"/>
            <w:vAlign w:val="center"/>
          </w:tcPr>
          <w:p w:rsidR="004A527C" w:rsidRPr="004727E4" w:rsidRDefault="004A527C" w:rsidP="00D47C73">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3</w:t>
            </w:r>
          </w:p>
        </w:tc>
        <w:tc>
          <w:tcPr>
            <w:tcW w:w="2835" w:type="dxa"/>
            <w:vAlign w:val="center"/>
          </w:tcPr>
          <w:p w:rsidR="004A527C" w:rsidRPr="004727E4" w:rsidRDefault="004A527C" w:rsidP="00D47C73">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4</w:t>
            </w:r>
          </w:p>
        </w:tc>
        <w:tc>
          <w:tcPr>
            <w:tcW w:w="3118" w:type="dxa"/>
            <w:vAlign w:val="center"/>
          </w:tcPr>
          <w:p w:rsidR="004A527C" w:rsidRPr="004727E4" w:rsidRDefault="004A527C" w:rsidP="00D47C73">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5</w:t>
            </w:r>
          </w:p>
        </w:tc>
        <w:tc>
          <w:tcPr>
            <w:tcW w:w="2835" w:type="dxa"/>
            <w:vAlign w:val="center"/>
          </w:tcPr>
          <w:p w:rsidR="004A527C" w:rsidRPr="004727E4" w:rsidRDefault="004A527C" w:rsidP="00D47C73">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6</w:t>
            </w:r>
          </w:p>
        </w:tc>
        <w:tc>
          <w:tcPr>
            <w:tcW w:w="2268" w:type="dxa"/>
            <w:vAlign w:val="center"/>
          </w:tcPr>
          <w:p w:rsidR="004A527C" w:rsidRPr="004727E4" w:rsidRDefault="004A527C" w:rsidP="00D47C73">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7</w:t>
            </w:r>
          </w:p>
        </w:tc>
      </w:tr>
      <w:tr w:rsidR="00512CF0" w:rsidRPr="004727E4" w:rsidTr="00AC7EF5">
        <w:tc>
          <w:tcPr>
            <w:tcW w:w="629" w:type="dxa"/>
            <w:vAlign w:val="center"/>
          </w:tcPr>
          <w:p w:rsidR="004A527C" w:rsidRPr="004727E4" w:rsidRDefault="004A527C" w:rsidP="00D47C73">
            <w:pPr>
              <w:pStyle w:val="ConsPlusNormal"/>
              <w:jc w:val="center"/>
              <w:rPr>
                <w:rFonts w:ascii="Times New Roman" w:hAnsi="Times New Roman" w:cs="Times New Roman"/>
              </w:rPr>
            </w:pPr>
            <w:r w:rsidRPr="004727E4">
              <w:rPr>
                <w:rFonts w:ascii="Times New Roman" w:hAnsi="Times New Roman" w:cs="Times New Roman"/>
              </w:rPr>
              <w:t>1.</w:t>
            </w:r>
          </w:p>
        </w:tc>
        <w:tc>
          <w:tcPr>
            <w:tcW w:w="1701" w:type="dxa"/>
            <w:vAlign w:val="center"/>
          </w:tcPr>
          <w:p w:rsidR="004A527C" w:rsidRPr="004727E4" w:rsidRDefault="004A527C" w:rsidP="00D47C73">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 xml:space="preserve">ООО </w:t>
            </w:r>
            <w:r w:rsidR="00512CF0" w:rsidRPr="004727E4">
              <w:rPr>
                <w:rFonts w:ascii="Times New Roman" w:hAnsi="Times New Roman" w:cs="Times New Roman"/>
                <w:sz w:val="18"/>
                <w:szCs w:val="18"/>
              </w:rPr>
              <w:t>"</w:t>
            </w:r>
            <w:proofErr w:type="spellStart"/>
            <w:r w:rsidRPr="004727E4">
              <w:rPr>
                <w:rFonts w:ascii="Times New Roman" w:hAnsi="Times New Roman" w:cs="Times New Roman"/>
                <w:sz w:val="18"/>
                <w:szCs w:val="18"/>
              </w:rPr>
              <w:t>Энергокомфорт</w:t>
            </w:r>
            <w:proofErr w:type="spellEnd"/>
            <w:r w:rsidR="00512CF0" w:rsidRPr="004727E4">
              <w:rPr>
                <w:rFonts w:ascii="Times New Roman" w:hAnsi="Times New Roman" w:cs="Times New Roman"/>
                <w:sz w:val="18"/>
                <w:szCs w:val="18"/>
              </w:rPr>
              <w:t>"</w:t>
            </w:r>
            <w:r w:rsidRPr="004727E4">
              <w:rPr>
                <w:rFonts w:ascii="Times New Roman" w:hAnsi="Times New Roman" w:cs="Times New Roman"/>
                <w:sz w:val="18"/>
                <w:szCs w:val="18"/>
              </w:rPr>
              <w:t xml:space="preserve">. </w:t>
            </w:r>
            <w:r w:rsidRPr="004727E4">
              <w:rPr>
                <w:rFonts w:ascii="Times New Roman" w:hAnsi="Times New Roman" w:cs="Times New Roman"/>
                <w:sz w:val="18"/>
                <w:szCs w:val="18"/>
              </w:rPr>
              <w:lastRenderedPageBreak/>
              <w:t>Единая Карельская сбытовая компания</w:t>
            </w:r>
            <w:r w:rsidR="00512CF0" w:rsidRPr="004727E4">
              <w:rPr>
                <w:rFonts w:ascii="Times New Roman" w:hAnsi="Times New Roman" w:cs="Times New Roman"/>
                <w:sz w:val="18"/>
                <w:szCs w:val="18"/>
              </w:rPr>
              <w:t>"</w:t>
            </w:r>
          </w:p>
        </w:tc>
        <w:tc>
          <w:tcPr>
            <w:tcW w:w="1418" w:type="dxa"/>
            <w:vAlign w:val="center"/>
          </w:tcPr>
          <w:p w:rsidR="004A527C" w:rsidRPr="004727E4" w:rsidRDefault="004A527C" w:rsidP="00D47C73">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lastRenderedPageBreak/>
              <w:t>0,1539</w:t>
            </w:r>
            <w:r w:rsidR="00512CF0" w:rsidRPr="004727E4">
              <w:rPr>
                <w:rFonts w:ascii="Times New Roman" w:hAnsi="Times New Roman" w:cs="Times New Roman"/>
                <w:sz w:val="18"/>
                <w:szCs w:val="18"/>
              </w:rPr>
              <w:t>2</w:t>
            </w:r>
          </w:p>
        </w:tc>
        <w:tc>
          <w:tcPr>
            <w:tcW w:w="2835" w:type="dxa"/>
            <w:vAlign w:val="center"/>
          </w:tcPr>
          <w:p w:rsidR="004A527C" w:rsidRPr="004727E4" w:rsidRDefault="004A527C" w:rsidP="00D47C73">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0,35</w:t>
            </w:r>
            <w:r w:rsidR="00512CF0" w:rsidRPr="004727E4">
              <w:rPr>
                <w:rFonts w:ascii="Times New Roman" w:hAnsi="Times New Roman" w:cs="Times New Roman"/>
                <w:sz w:val="18"/>
                <w:szCs w:val="18"/>
              </w:rPr>
              <w:t>277</w:t>
            </w:r>
          </w:p>
        </w:tc>
        <w:tc>
          <w:tcPr>
            <w:tcW w:w="3118" w:type="dxa"/>
            <w:vAlign w:val="center"/>
          </w:tcPr>
          <w:p w:rsidR="004A527C" w:rsidRPr="004727E4" w:rsidRDefault="004A527C" w:rsidP="00D47C73">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0,21</w:t>
            </w:r>
            <w:r w:rsidR="00512CF0" w:rsidRPr="004727E4">
              <w:rPr>
                <w:rFonts w:ascii="Times New Roman" w:hAnsi="Times New Roman" w:cs="Times New Roman"/>
                <w:sz w:val="18"/>
                <w:szCs w:val="18"/>
              </w:rPr>
              <w:t>426</w:t>
            </w:r>
          </w:p>
        </w:tc>
        <w:tc>
          <w:tcPr>
            <w:tcW w:w="2835" w:type="dxa"/>
            <w:vAlign w:val="center"/>
          </w:tcPr>
          <w:p w:rsidR="004A527C" w:rsidRPr="004727E4" w:rsidRDefault="004A527C" w:rsidP="00D47C73">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0,14</w:t>
            </w:r>
            <w:r w:rsidR="00E91720" w:rsidRPr="004727E4">
              <w:rPr>
                <w:rFonts w:ascii="Times New Roman" w:hAnsi="Times New Roman" w:cs="Times New Roman"/>
                <w:sz w:val="18"/>
                <w:szCs w:val="18"/>
              </w:rPr>
              <w:t>042</w:t>
            </w:r>
          </w:p>
        </w:tc>
        <w:tc>
          <w:tcPr>
            <w:tcW w:w="2268" w:type="dxa"/>
            <w:vAlign w:val="center"/>
          </w:tcPr>
          <w:p w:rsidR="004A527C" w:rsidRPr="004727E4" w:rsidRDefault="004A527C" w:rsidP="00D47C73">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0,01</w:t>
            </w:r>
          </w:p>
        </w:tc>
      </w:tr>
    </w:tbl>
    <w:p w:rsidR="00B47D3A" w:rsidRPr="004727E4" w:rsidRDefault="00B47D3A" w:rsidP="004A527C">
      <w:pPr>
        <w:pStyle w:val="ConsPlusNormal"/>
        <w:rPr>
          <w:rFonts w:ascii="Times New Roman" w:hAnsi="Times New Roman" w:cs="Times New Roman"/>
        </w:rPr>
      </w:pPr>
    </w:p>
    <w:p w:rsidR="004A527C" w:rsidRPr="00AC7EF5" w:rsidRDefault="004A527C" w:rsidP="00AC7EF5">
      <w:pPr>
        <w:widowControl w:val="0"/>
        <w:autoSpaceDE w:val="0"/>
        <w:autoSpaceDN w:val="0"/>
        <w:adjustRightInd w:val="0"/>
        <w:spacing w:line="360" w:lineRule="auto"/>
        <w:ind w:firstLine="540"/>
        <w:jc w:val="both"/>
        <w:rPr>
          <w:sz w:val="22"/>
          <w:szCs w:val="22"/>
        </w:rPr>
      </w:pPr>
      <w:r w:rsidRPr="00AC7EF5">
        <w:rPr>
          <w:sz w:val="22"/>
          <w:szCs w:val="22"/>
        </w:rPr>
        <w:t xml:space="preserve">* </w:t>
      </w:r>
      <w:r w:rsidR="00512CF0" w:rsidRPr="00AC7EF5">
        <w:rPr>
          <w:sz w:val="22"/>
          <w:szCs w:val="22"/>
        </w:rPr>
        <w:t xml:space="preserve"> </w:t>
      </w:r>
      <w:r w:rsidRPr="00AC7EF5">
        <w:rPr>
          <w:sz w:val="22"/>
          <w:szCs w:val="22"/>
        </w:rPr>
        <w:t xml:space="preserve"> Приложение N 2 </w:t>
      </w:r>
      <w:r w:rsidR="00512CF0" w:rsidRPr="00AC7EF5">
        <w:rPr>
          <w:sz w:val="22"/>
          <w:szCs w:val="22"/>
        </w:rPr>
        <w:t xml:space="preserve">- в редакции постановления Государственного комитета Республики Карелия по ценам и тарифам от 06 марта 2018 года N 14 «О внесении изменений в постановление Государственного комитета Республики Карелия по ценам и тарифам от 28 декабря 2017 года N 219». </w:t>
      </w:r>
    </w:p>
    <w:p w:rsidR="00B47D3A" w:rsidRDefault="00B47D3A" w:rsidP="004A527C">
      <w:pPr>
        <w:pStyle w:val="ConsPlusTitle"/>
        <w:rPr>
          <w:rFonts w:ascii="Times New Roman" w:hAnsi="Times New Roman" w:cs="Times New Roman"/>
        </w:rPr>
      </w:pPr>
    </w:p>
    <w:p w:rsidR="006C6C66" w:rsidRDefault="006C6C66" w:rsidP="004A527C">
      <w:pPr>
        <w:pStyle w:val="ConsPlusTitle"/>
        <w:rPr>
          <w:rFonts w:ascii="Times New Roman" w:hAnsi="Times New Roman" w:cs="Times New Roman"/>
        </w:rPr>
      </w:pPr>
    </w:p>
    <w:p w:rsidR="006C6C66" w:rsidRDefault="006C6C66" w:rsidP="004A527C">
      <w:pPr>
        <w:pStyle w:val="ConsPlusTitle"/>
        <w:rPr>
          <w:rFonts w:ascii="Times New Roman" w:hAnsi="Times New Roman" w:cs="Times New Roman"/>
        </w:rPr>
      </w:pPr>
    </w:p>
    <w:p w:rsidR="006C6C66" w:rsidRDefault="006C6C66" w:rsidP="004A527C">
      <w:pPr>
        <w:pStyle w:val="ConsPlusTitle"/>
        <w:rPr>
          <w:rFonts w:ascii="Times New Roman" w:hAnsi="Times New Roman" w:cs="Times New Roman"/>
        </w:rPr>
      </w:pPr>
    </w:p>
    <w:p w:rsidR="006C6C66" w:rsidRDefault="006C6C66" w:rsidP="004A527C">
      <w:pPr>
        <w:pStyle w:val="ConsPlusTitle"/>
        <w:rPr>
          <w:rFonts w:ascii="Times New Roman" w:hAnsi="Times New Roman" w:cs="Times New Roman"/>
        </w:rPr>
      </w:pPr>
    </w:p>
    <w:p w:rsidR="006C6C66" w:rsidRPr="004727E4" w:rsidRDefault="006C6C66" w:rsidP="004A527C">
      <w:pPr>
        <w:pStyle w:val="ConsPlusTitle"/>
        <w:rPr>
          <w:rFonts w:ascii="Times New Roman" w:hAnsi="Times New Roman" w:cs="Times New Roman"/>
        </w:rPr>
      </w:pPr>
    </w:p>
    <w:p w:rsidR="00B85E90" w:rsidRPr="004727E4" w:rsidRDefault="00B85E90" w:rsidP="00B85E90">
      <w:pPr>
        <w:numPr>
          <w:ilvl w:val="0"/>
          <w:numId w:val="5"/>
        </w:numPr>
        <w:autoSpaceDE w:val="0"/>
        <w:autoSpaceDN w:val="0"/>
        <w:adjustRightInd w:val="0"/>
        <w:ind w:left="0" w:firstLine="851"/>
        <w:jc w:val="center"/>
        <w:rPr>
          <w:b/>
        </w:rPr>
      </w:pPr>
      <w:bookmarkStart w:id="10" w:name="P132"/>
      <w:bookmarkEnd w:id="10"/>
      <w:r w:rsidRPr="004727E4">
        <w:rPr>
          <w:b/>
        </w:rPr>
        <w:t>Инфраструктурные услуги</w:t>
      </w:r>
    </w:p>
    <w:p w:rsidR="00B85E90" w:rsidRPr="004727E4" w:rsidRDefault="00B85E90" w:rsidP="00B85E90">
      <w:pPr>
        <w:jc w:val="center"/>
        <w:rPr>
          <w:b/>
          <w:sz w:val="22"/>
          <w:szCs w:val="22"/>
        </w:rPr>
      </w:pPr>
    </w:p>
    <w:p w:rsidR="00B85E90" w:rsidRPr="004727E4" w:rsidRDefault="00B85E90" w:rsidP="006C6C66">
      <w:pPr>
        <w:widowControl w:val="0"/>
        <w:autoSpaceDE w:val="0"/>
        <w:autoSpaceDN w:val="0"/>
        <w:adjustRightInd w:val="0"/>
        <w:spacing w:line="360" w:lineRule="auto"/>
        <w:ind w:firstLine="540"/>
        <w:jc w:val="both"/>
        <w:rPr>
          <w:sz w:val="22"/>
          <w:szCs w:val="22"/>
        </w:rPr>
      </w:pPr>
      <w:r w:rsidRPr="004727E4">
        <w:rPr>
          <w:sz w:val="22"/>
          <w:szCs w:val="22"/>
        </w:rPr>
        <w:t xml:space="preserve">1. Тариф на услуги коммерческого оператора составляет: </w:t>
      </w:r>
    </w:p>
    <w:p w:rsidR="00B85E90" w:rsidRPr="004727E4" w:rsidRDefault="00B85E90" w:rsidP="006C6C66">
      <w:pPr>
        <w:widowControl w:val="0"/>
        <w:autoSpaceDE w:val="0"/>
        <w:autoSpaceDN w:val="0"/>
        <w:adjustRightInd w:val="0"/>
        <w:spacing w:line="360" w:lineRule="auto"/>
        <w:ind w:firstLine="540"/>
        <w:jc w:val="both"/>
        <w:rPr>
          <w:sz w:val="22"/>
          <w:szCs w:val="22"/>
        </w:rPr>
      </w:pPr>
      <w:r w:rsidRPr="004727E4">
        <w:rPr>
          <w:sz w:val="22"/>
          <w:szCs w:val="22"/>
        </w:rPr>
        <w:t>на 1-ое полугодие 201</w:t>
      </w:r>
      <w:r w:rsidR="00B559AA" w:rsidRPr="004727E4">
        <w:rPr>
          <w:sz w:val="22"/>
          <w:szCs w:val="22"/>
        </w:rPr>
        <w:t>8</w:t>
      </w:r>
      <w:r w:rsidRPr="004727E4">
        <w:rPr>
          <w:sz w:val="22"/>
          <w:szCs w:val="22"/>
        </w:rPr>
        <w:t xml:space="preserve"> года – 1,077 руб./</w:t>
      </w:r>
      <w:proofErr w:type="spellStart"/>
      <w:r w:rsidRPr="004727E4">
        <w:rPr>
          <w:sz w:val="22"/>
          <w:szCs w:val="22"/>
        </w:rPr>
        <w:t>МВт</w:t>
      </w:r>
      <w:proofErr w:type="gramStart"/>
      <w:r w:rsidRPr="006C6C66">
        <w:rPr>
          <w:sz w:val="22"/>
          <w:szCs w:val="22"/>
        </w:rPr>
        <w:t>.</w:t>
      </w:r>
      <w:r w:rsidRPr="004727E4">
        <w:rPr>
          <w:sz w:val="22"/>
          <w:szCs w:val="22"/>
        </w:rPr>
        <w:t>ч</w:t>
      </w:r>
      <w:proofErr w:type="spellEnd"/>
      <w:proofErr w:type="gramEnd"/>
      <w:r w:rsidRPr="004727E4">
        <w:rPr>
          <w:sz w:val="22"/>
          <w:szCs w:val="22"/>
        </w:rPr>
        <w:t>.;</w:t>
      </w:r>
    </w:p>
    <w:p w:rsidR="00B85E90" w:rsidRPr="004727E4" w:rsidRDefault="00B85E90" w:rsidP="006C6C66">
      <w:pPr>
        <w:widowControl w:val="0"/>
        <w:autoSpaceDE w:val="0"/>
        <w:autoSpaceDN w:val="0"/>
        <w:adjustRightInd w:val="0"/>
        <w:spacing w:line="360" w:lineRule="auto"/>
        <w:ind w:firstLine="540"/>
        <w:jc w:val="both"/>
        <w:rPr>
          <w:sz w:val="22"/>
          <w:szCs w:val="22"/>
        </w:rPr>
      </w:pPr>
      <w:r w:rsidRPr="004727E4">
        <w:rPr>
          <w:sz w:val="22"/>
          <w:szCs w:val="22"/>
        </w:rPr>
        <w:t>на 2-ое полугодие 201</w:t>
      </w:r>
      <w:r w:rsidR="00B559AA" w:rsidRPr="004727E4">
        <w:rPr>
          <w:sz w:val="22"/>
          <w:szCs w:val="22"/>
        </w:rPr>
        <w:t>8</w:t>
      </w:r>
      <w:r w:rsidRPr="004727E4">
        <w:rPr>
          <w:sz w:val="22"/>
          <w:szCs w:val="22"/>
        </w:rPr>
        <w:t xml:space="preserve"> года – 1,</w:t>
      </w:r>
      <w:r w:rsidR="00B559AA" w:rsidRPr="004727E4">
        <w:rPr>
          <w:sz w:val="22"/>
          <w:szCs w:val="22"/>
        </w:rPr>
        <w:t>121</w:t>
      </w:r>
      <w:r w:rsidRPr="004727E4">
        <w:rPr>
          <w:sz w:val="22"/>
          <w:szCs w:val="22"/>
        </w:rPr>
        <w:t xml:space="preserve"> руб./</w:t>
      </w:r>
      <w:proofErr w:type="spellStart"/>
      <w:r w:rsidRPr="004727E4">
        <w:rPr>
          <w:sz w:val="22"/>
          <w:szCs w:val="22"/>
        </w:rPr>
        <w:t>МВт</w:t>
      </w:r>
      <w:proofErr w:type="gramStart"/>
      <w:r w:rsidRPr="006C6C66">
        <w:rPr>
          <w:sz w:val="22"/>
          <w:szCs w:val="22"/>
        </w:rPr>
        <w:t>.</w:t>
      </w:r>
      <w:r w:rsidRPr="004727E4">
        <w:rPr>
          <w:sz w:val="22"/>
          <w:szCs w:val="22"/>
        </w:rPr>
        <w:t>ч</w:t>
      </w:r>
      <w:proofErr w:type="spellEnd"/>
      <w:proofErr w:type="gramEnd"/>
      <w:r w:rsidRPr="004727E4">
        <w:rPr>
          <w:sz w:val="22"/>
          <w:szCs w:val="22"/>
        </w:rPr>
        <w:t>.</w:t>
      </w:r>
    </w:p>
    <w:p w:rsidR="00B85E90" w:rsidRPr="004727E4" w:rsidRDefault="00311263" w:rsidP="006C6C66">
      <w:pPr>
        <w:widowControl w:val="0"/>
        <w:autoSpaceDE w:val="0"/>
        <w:autoSpaceDN w:val="0"/>
        <w:adjustRightInd w:val="0"/>
        <w:spacing w:line="360" w:lineRule="auto"/>
        <w:ind w:firstLine="540"/>
        <w:jc w:val="both"/>
        <w:rPr>
          <w:sz w:val="22"/>
          <w:szCs w:val="22"/>
        </w:rPr>
      </w:pPr>
      <w:r w:rsidRPr="004727E4">
        <w:rPr>
          <w:sz w:val="22"/>
          <w:szCs w:val="22"/>
        </w:rPr>
        <w:t xml:space="preserve">Утвержден Приказом ФАС </w:t>
      </w:r>
      <w:r w:rsidR="00B85E90" w:rsidRPr="004727E4">
        <w:rPr>
          <w:sz w:val="22"/>
          <w:szCs w:val="22"/>
        </w:rPr>
        <w:t>№1</w:t>
      </w:r>
      <w:r w:rsidR="00B559AA" w:rsidRPr="004727E4">
        <w:rPr>
          <w:sz w:val="22"/>
          <w:szCs w:val="22"/>
        </w:rPr>
        <w:t>671</w:t>
      </w:r>
      <w:r w:rsidR="00B85E90" w:rsidRPr="004727E4">
        <w:rPr>
          <w:sz w:val="22"/>
          <w:szCs w:val="22"/>
        </w:rPr>
        <w:t>/1</w:t>
      </w:r>
      <w:r w:rsidR="00B559AA" w:rsidRPr="004727E4">
        <w:rPr>
          <w:sz w:val="22"/>
          <w:szCs w:val="22"/>
        </w:rPr>
        <w:t>7</w:t>
      </w:r>
      <w:r w:rsidR="00B85E90" w:rsidRPr="004727E4">
        <w:rPr>
          <w:sz w:val="22"/>
          <w:szCs w:val="22"/>
        </w:rPr>
        <w:t xml:space="preserve"> от </w:t>
      </w:r>
      <w:r w:rsidR="00B559AA" w:rsidRPr="004727E4">
        <w:rPr>
          <w:sz w:val="22"/>
          <w:szCs w:val="22"/>
        </w:rPr>
        <w:t>12</w:t>
      </w:r>
      <w:r w:rsidR="00B85E90" w:rsidRPr="004727E4">
        <w:rPr>
          <w:sz w:val="22"/>
          <w:szCs w:val="22"/>
        </w:rPr>
        <w:t>.12.201</w:t>
      </w:r>
      <w:r w:rsidR="00B559AA" w:rsidRPr="004727E4">
        <w:rPr>
          <w:sz w:val="22"/>
          <w:szCs w:val="22"/>
        </w:rPr>
        <w:t>7</w:t>
      </w:r>
      <w:r w:rsidR="00B85E90" w:rsidRPr="004727E4">
        <w:rPr>
          <w:sz w:val="22"/>
          <w:szCs w:val="22"/>
        </w:rPr>
        <w:t>г. «Об утверждении тарифа на услуги коммерческого оператора, оказываемые АО «АТС», на 201</w:t>
      </w:r>
      <w:r w:rsidR="00B559AA" w:rsidRPr="004727E4">
        <w:rPr>
          <w:sz w:val="22"/>
          <w:szCs w:val="22"/>
        </w:rPr>
        <w:t>8</w:t>
      </w:r>
      <w:r w:rsidR="00B85E90" w:rsidRPr="004727E4">
        <w:rPr>
          <w:sz w:val="22"/>
          <w:szCs w:val="22"/>
        </w:rPr>
        <w:t xml:space="preserve"> год».</w:t>
      </w:r>
    </w:p>
    <w:p w:rsidR="00B85E90" w:rsidRPr="004727E4" w:rsidRDefault="00B85E90" w:rsidP="006C6C66">
      <w:pPr>
        <w:widowControl w:val="0"/>
        <w:autoSpaceDE w:val="0"/>
        <w:autoSpaceDN w:val="0"/>
        <w:adjustRightInd w:val="0"/>
        <w:spacing w:line="360" w:lineRule="auto"/>
        <w:ind w:firstLine="540"/>
        <w:jc w:val="both"/>
        <w:rPr>
          <w:sz w:val="22"/>
          <w:szCs w:val="22"/>
        </w:rPr>
      </w:pPr>
      <w:r w:rsidRPr="004727E4">
        <w:rPr>
          <w:sz w:val="22"/>
          <w:szCs w:val="22"/>
        </w:rPr>
        <w:t xml:space="preserve">2. Тариф на услуги по оперативно-диспетчерскому управлению в электроэнергетике составляет: </w:t>
      </w:r>
    </w:p>
    <w:p w:rsidR="00B85E90" w:rsidRPr="004727E4" w:rsidRDefault="00B85E90" w:rsidP="006C6C66">
      <w:pPr>
        <w:widowControl w:val="0"/>
        <w:autoSpaceDE w:val="0"/>
        <w:autoSpaceDN w:val="0"/>
        <w:adjustRightInd w:val="0"/>
        <w:spacing w:line="360" w:lineRule="auto"/>
        <w:ind w:firstLine="540"/>
        <w:jc w:val="both"/>
        <w:rPr>
          <w:sz w:val="22"/>
          <w:szCs w:val="22"/>
        </w:rPr>
      </w:pPr>
      <w:r w:rsidRPr="004727E4">
        <w:rPr>
          <w:sz w:val="22"/>
          <w:szCs w:val="22"/>
        </w:rPr>
        <w:t>на 1-ое полугодие 201</w:t>
      </w:r>
      <w:r w:rsidR="00F46A47" w:rsidRPr="004727E4">
        <w:rPr>
          <w:sz w:val="22"/>
          <w:szCs w:val="22"/>
        </w:rPr>
        <w:t>8</w:t>
      </w:r>
      <w:r w:rsidRPr="004727E4">
        <w:rPr>
          <w:sz w:val="22"/>
          <w:szCs w:val="22"/>
        </w:rPr>
        <w:t xml:space="preserve"> года – 1,</w:t>
      </w:r>
      <w:r w:rsidR="00F46A47" w:rsidRPr="004727E4">
        <w:rPr>
          <w:sz w:val="22"/>
          <w:szCs w:val="22"/>
        </w:rPr>
        <w:t>363</w:t>
      </w:r>
      <w:r w:rsidRPr="004727E4">
        <w:rPr>
          <w:sz w:val="22"/>
          <w:szCs w:val="22"/>
        </w:rPr>
        <w:t xml:space="preserve"> руб./</w:t>
      </w:r>
      <w:proofErr w:type="spellStart"/>
      <w:r w:rsidRPr="004727E4">
        <w:rPr>
          <w:sz w:val="22"/>
          <w:szCs w:val="22"/>
        </w:rPr>
        <w:t>МВт</w:t>
      </w:r>
      <w:proofErr w:type="gramStart"/>
      <w:r w:rsidRPr="006C6C66">
        <w:rPr>
          <w:sz w:val="22"/>
          <w:szCs w:val="22"/>
        </w:rPr>
        <w:t>.</w:t>
      </w:r>
      <w:r w:rsidRPr="004727E4">
        <w:rPr>
          <w:sz w:val="22"/>
          <w:szCs w:val="22"/>
        </w:rPr>
        <w:t>ч</w:t>
      </w:r>
      <w:proofErr w:type="spellEnd"/>
      <w:proofErr w:type="gramEnd"/>
      <w:r w:rsidRPr="004727E4">
        <w:rPr>
          <w:sz w:val="22"/>
          <w:szCs w:val="22"/>
        </w:rPr>
        <w:t>.;</w:t>
      </w:r>
    </w:p>
    <w:p w:rsidR="00B85E90" w:rsidRPr="004727E4" w:rsidRDefault="00B85E90" w:rsidP="006C6C66">
      <w:pPr>
        <w:widowControl w:val="0"/>
        <w:autoSpaceDE w:val="0"/>
        <w:autoSpaceDN w:val="0"/>
        <w:adjustRightInd w:val="0"/>
        <w:spacing w:line="360" w:lineRule="auto"/>
        <w:ind w:firstLine="540"/>
        <w:jc w:val="both"/>
        <w:rPr>
          <w:sz w:val="22"/>
          <w:szCs w:val="22"/>
        </w:rPr>
      </w:pPr>
      <w:r w:rsidRPr="004727E4">
        <w:rPr>
          <w:sz w:val="22"/>
          <w:szCs w:val="22"/>
        </w:rPr>
        <w:t>на 2-ое полугодие 201</w:t>
      </w:r>
      <w:r w:rsidR="00F46A47" w:rsidRPr="004727E4">
        <w:rPr>
          <w:sz w:val="22"/>
          <w:szCs w:val="22"/>
        </w:rPr>
        <w:t>8</w:t>
      </w:r>
      <w:r w:rsidRPr="004727E4">
        <w:rPr>
          <w:sz w:val="22"/>
          <w:szCs w:val="22"/>
        </w:rPr>
        <w:t xml:space="preserve"> года – 1,</w:t>
      </w:r>
      <w:r w:rsidR="00F46A47" w:rsidRPr="004727E4">
        <w:rPr>
          <w:sz w:val="22"/>
          <w:szCs w:val="22"/>
        </w:rPr>
        <w:t>363</w:t>
      </w:r>
      <w:r w:rsidRPr="004727E4">
        <w:rPr>
          <w:sz w:val="22"/>
          <w:szCs w:val="22"/>
        </w:rPr>
        <w:t xml:space="preserve"> руб./</w:t>
      </w:r>
      <w:proofErr w:type="spellStart"/>
      <w:r w:rsidRPr="004727E4">
        <w:rPr>
          <w:sz w:val="22"/>
          <w:szCs w:val="22"/>
        </w:rPr>
        <w:t>МВт</w:t>
      </w:r>
      <w:proofErr w:type="gramStart"/>
      <w:r w:rsidRPr="006C6C66">
        <w:rPr>
          <w:sz w:val="22"/>
          <w:szCs w:val="22"/>
        </w:rPr>
        <w:t>.</w:t>
      </w:r>
      <w:r w:rsidRPr="004727E4">
        <w:rPr>
          <w:sz w:val="22"/>
          <w:szCs w:val="22"/>
        </w:rPr>
        <w:t>ч</w:t>
      </w:r>
      <w:proofErr w:type="spellEnd"/>
      <w:proofErr w:type="gramEnd"/>
      <w:r w:rsidRPr="004727E4">
        <w:rPr>
          <w:sz w:val="22"/>
          <w:szCs w:val="22"/>
        </w:rPr>
        <w:t>.</w:t>
      </w:r>
    </w:p>
    <w:p w:rsidR="00B85E90" w:rsidRPr="004727E4" w:rsidRDefault="00B85E90" w:rsidP="006C6C66">
      <w:pPr>
        <w:widowControl w:val="0"/>
        <w:autoSpaceDE w:val="0"/>
        <w:autoSpaceDN w:val="0"/>
        <w:adjustRightInd w:val="0"/>
        <w:spacing w:line="360" w:lineRule="auto"/>
        <w:ind w:firstLine="540"/>
        <w:jc w:val="both"/>
        <w:rPr>
          <w:sz w:val="22"/>
          <w:szCs w:val="22"/>
        </w:rPr>
      </w:pPr>
      <w:r w:rsidRPr="004727E4">
        <w:rPr>
          <w:sz w:val="22"/>
          <w:szCs w:val="22"/>
        </w:rPr>
        <w:t>Утвержден Приказом ФАС №1</w:t>
      </w:r>
      <w:r w:rsidR="00F46A47" w:rsidRPr="004727E4">
        <w:rPr>
          <w:sz w:val="22"/>
          <w:szCs w:val="22"/>
        </w:rPr>
        <w:t>681</w:t>
      </w:r>
      <w:r w:rsidRPr="004727E4">
        <w:rPr>
          <w:sz w:val="22"/>
          <w:szCs w:val="22"/>
        </w:rPr>
        <w:t>/1</w:t>
      </w:r>
      <w:r w:rsidR="00F46A47" w:rsidRPr="004727E4">
        <w:rPr>
          <w:sz w:val="22"/>
          <w:szCs w:val="22"/>
        </w:rPr>
        <w:t>7</w:t>
      </w:r>
      <w:r w:rsidRPr="004727E4">
        <w:rPr>
          <w:sz w:val="22"/>
          <w:szCs w:val="22"/>
        </w:rPr>
        <w:t xml:space="preserve"> от </w:t>
      </w:r>
      <w:r w:rsidR="00F46A47" w:rsidRPr="004727E4">
        <w:rPr>
          <w:sz w:val="22"/>
          <w:szCs w:val="22"/>
        </w:rPr>
        <w:t>14</w:t>
      </w:r>
      <w:r w:rsidRPr="004727E4">
        <w:rPr>
          <w:sz w:val="22"/>
          <w:szCs w:val="22"/>
        </w:rPr>
        <w:t>.12.201</w:t>
      </w:r>
      <w:r w:rsidR="00F46A47" w:rsidRPr="004727E4">
        <w:rPr>
          <w:sz w:val="22"/>
          <w:szCs w:val="22"/>
        </w:rPr>
        <w:t>7</w:t>
      </w:r>
      <w:r w:rsidRPr="004727E4">
        <w:rPr>
          <w:sz w:val="22"/>
          <w:szCs w:val="22"/>
        </w:rPr>
        <w:t xml:space="preserve">г. «Об утверждении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предельного максимального уровня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оказываемые АО «Системный оператор Единой энергетической системы». </w:t>
      </w:r>
    </w:p>
    <w:p w:rsidR="00B85E90" w:rsidRPr="006C6C66" w:rsidRDefault="00B85E90" w:rsidP="006C6C66">
      <w:pPr>
        <w:widowControl w:val="0"/>
        <w:autoSpaceDE w:val="0"/>
        <w:autoSpaceDN w:val="0"/>
        <w:adjustRightInd w:val="0"/>
        <w:spacing w:line="360" w:lineRule="auto"/>
        <w:ind w:firstLine="540"/>
        <w:jc w:val="both"/>
        <w:rPr>
          <w:sz w:val="22"/>
          <w:szCs w:val="22"/>
        </w:rPr>
      </w:pPr>
      <w:r w:rsidRPr="006C6C66">
        <w:rPr>
          <w:sz w:val="22"/>
          <w:szCs w:val="22"/>
        </w:rPr>
        <w:t>3. С 1 января 201</w:t>
      </w:r>
      <w:r w:rsidR="00AD7DB7" w:rsidRPr="006C6C66">
        <w:rPr>
          <w:sz w:val="22"/>
          <w:szCs w:val="22"/>
        </w:rPr>
        <w:t>8</w:t>
      </w:r>
      <w:r w:rsidRPr="006C6C66">
        <w:rPr>
          <w:sz w:val="22"/>
          <w:szCs w:val="22"/>
        </w:rPr>
        <w:t xml:space="preserve"> года по 3</w:t>
      </w:r>
      <w:r w:rsidR="00AD7DB7" w:rsidRPr="006C6C66">
        <w:rPr>
          <w:sz w:val="22"/>
          <w:szCs w:val="22"/>
        </w:rPr>
        <w:t>1</w:t>
      </w:r>
      <w:r w:rsidRPr="006C6C66">
        <w:rPr>
          <w:sz w:val="22"/>
          <w:szCs w:val="22"/>
        </w:rPr>
        <w:t xml:space="preserve"> </w:t>
      </w:r>
      <w:r w:rsidR="00AD7DB7" w:rsidRPr="006C6C66">
        <w:rPr>
          <w:sz w:val="22"/>
          <w:szCs w:val="22"/>
        </w:rPr>
        <w:t>декабря</w:t>
      </w:r>
      <w:r w:rsidRPr="006C6C66">
        <w:rPr>
          <w:sz w:val="22"/>
          <w:szCs w:val="22"/>
        </w:rPr>
        <w:t xml:space="preserve"> 201</w:t>
      </w:r>
      <w:r w:rsidR="00AD7DB7" w:rsidRPr="006C6C66">
        <w:rPr>
          <w:sz w:val="22"/>
          <w:szCs w:val="22"/>
        </w:rPr>
        <w:t>8</w:t>
      </w:r>
      <w:r w:rsidRPr="006C6C66">
        <w:rPr>
          <w:sz w:val="22"/>
          <w:szCs w:val="22"/>
        </w:rPr>
        <w:t xml:space="preserve"> года размер платы за комплексную услугу АО «ЦФР»</w:t>
      </w:r>
      <w:r w:rsidR="002B0D02" w:rsidRPr="004727E4">
        <w:rPr>
          <w:sz w:val="22"/>
          <w:szCs w:val="22"/>
        </w:rPr>
        <w:t xml:space="preserve"> остался без изменений относительно 2 полугодия 201</w:t>
      </w:r>
      <w:r w:rsidR="00AD7DB7" w:rsidRPr="004727E4">
        <w:rPr>
          <w:sz w:val="22"/>
          <w:szCs w:val="22"/>
        </w:rPr>
        <w:t>7</w:t>
      </w:r>
      <w:r w:rsidR="002B0D02" w:rsidRPr="004727E4">
        <w:rPr>
          <w:sz w:val="22"/>
          <w:szCs w:val="22"/>
        </w:rPr>
        <w:t xml:space="preserve"> года</w:t>
      </w:r>
      <w:r w:rsidRPr="006C6C66">
        <w:rPr>
          <w:sz w:val="22"/>
          <w:szCs w:val="22"/>
        </w:rPr>
        <w:t>, равный 0,</w:t>
      </w:r>
      <w:r w:rsidR="00AD7DB7" w:rsidRPr="006C6C66">
        <w:rPr>
          <w:sz w:val="22"/>
          <w:szCs w:val="22"/>
        </w:rPr>
        <w:t>333</w:t>
      </w:r>
      <w:r w:rsidRPr="006C6C66">
        <w:rPr>
          <w:sz w:val="22"/>
          <w:szCs w:val="22"/>
        </w:rPr>
        <w:t xml:space="preserve"> </w:t>
      </w:r>
      <w:r w:rsidRPr="004727E4">
        <w:rPr>
          <w:sz w:val="22"/>
          <w:szCs w:val="22"/>
        </w:rPr>
        <w:t>руб./</w:t>
      </w:r>
      <w:proofErr w:type="spellStart"/>
      <w:r w:rsidRPr="004727E4">
        <w:rPr>
          <w:sz w:val="22"/>
          <w:szCs w:val="22"/>
        </w:rPr>
        <w:t>МВт</w:t>
      </w:r>
      <w:proofErr w:type="gramStart"/>
      <w:r w:rsidRPr="006C6C66">
        <w:rPr>
          <w:sz w:val="22"/>
          <w:szCs w:val="22"/>
        </w:rPr>
        <w:t>.</w:t>
      </w:r>
      <w:r w:rsidRPr="004727E4">
        <w:rPr>
          <w:sz w:val="22"/>
          <w:szCs w:val="22"/>
        </w:rPr>
        <w:t>ч</w:t>
      </w:r>
      <w:proofErr w:type="spellEnd"/>
      <w:proofErr w:type="gramEnd"/>
      <w:r w:rsidRPr="006C6C66">
        <w:rPr>
          <w:sz w:val="22"/>
          <w:szCs w:val="22"/>
        </w:rPr>
        <w:t>.</w:t>
      </w:r>
      <w:r w:rsidR="00A7688F" w:rsidRPr="006C6C66">
        <w:rPr>
          <w:sz w:val="22"/>
          <w:szCs w:val="22"/>
        </w:rPr>
        <w:t xml:space="preserve"> </w:t>
      </w:r>
      <w:r w:rsidRPr="006C6C66">
        <w:rPr>
          <w:sz w:val="22"/>
          <w:szCs w:val="22"/>
        </w:rPr>
        <w:t xml:space="preserve">Утвержден Наблюдательным советом Ассоциации «НП Совет рынка» </w:t>
      </w:r>
      <w:r w:rsidR="00AD7DB7" w:rsidRPr="006C6C66">
        <w:rPr>
          <w:sz w:val="22"/>
          <w:szCs w:val="22"/>
        </w:rPr>
        <w:t>17</w:t>
      </w:r>
      <w:r w:rsidRPr="006C6C66">
        <w:rPr>
          <w:sz w:val="22"/>
          <w:szCs w:val="22"/>
        </w:rPr>
        <w:t xml:space="preserve"> </w:t>
      </w:r>
      <w:r w:rsidR="00AD7DB7" w:rsidRPr="006C6C66">
        <w:rPr>
          <w:sz w:val="22"/>
          <w:szCs w:val="22"/>
        </w:rPr>
        <w:t>апреля</w:t>
      </w:r>
      <w:r w:rsidRPr="006C6C66">
        <w:rPr>
          <w:sz w:val="22"/>
          <w:szCs w:val="22"/>
        </w:rPr>
        <w:t xml:space="preserve"> 201</w:t>
      </w:r>
      <w:r w:rsidR="00AD7DB7" w:rsidRPr="006C6C66">
        <w:rPr>
          <w:sz w:val="22"/>
          <w:szCs w:val="22"/>
        </w:rPr>
        <w:t>7</w:t>
      </w:r>
      <w:r w:rsidRPr="006C6C66">
        <w:rPr>
          <w:sz w:val="22"/>
          <w:szCs w:val="22"/>
        </w:rPr>
        <w:t xml:space="preserve"> года. </w:t>
      </w:r>
    </w:p>
    <w:p w:rsidR="009711C3" w:rsidRDefault="009711C3" w:rsidP="00B85E90">
      <w:pPr>
        <w:jc w:val="both"/>
        <w:rPr>
          <w:color w:val="000000"/>
          <w:sz w:val="22"/>
          <w:szCs w:val="22"/>
        </w:rPr>
      </w:pPr>
    </w:p>
    <w:p w:rsidR="006C6C66" w:rsidRDefault="006C6C66" w:rsidP="00B85E90">
      <w:pPr>
        <w:jc w:val="both"/>
        <w:rPr>
          <w:color w:val="000000"/>
          <w:sz w:val="22"/>
          <w:szCs w:val="22"/>
        </w:rPr>
      </w:pPr>
    </w:p>
    <w:p w:rsidR="006C6C66" w:rsidRDefault="006C6C66" w:rsidP="00B85E90">
      <w:pPr>
        <w:jc w:val="both"/>
        <w:rPr>
          <w:color w:val="000000"/>
          <w:sz w:val="22"/>
          <w:szCs w:val="22"/>
        </w:rPr>
      </w:pPr>
    </w:p>
    <w:p w:rsidR="006C6C66" w:rsidRDefault="006C6C66" w:rsidP="00B85E90">
      <w:pPr>
        <w:jc w:val="both"/>
        <w:rPr>
          <w:color w:val="000000"/>
          <w:sz w:val="22"/>
          <w:szCs w:val="22"/>
        </w:rPr>
      </w:pPr>
    </w:p>
    <w:p w:rsidR="006C6C66" w:rsidRDefault="006C6C66" w:rsidP="00B85E90">
      <w:pPr>
        <w:jc w:val="both"/>
        <w:rPr>
          <w:color w:val="000000"/>
          <w:sz w:val="22"/>
          <w:szCs w:val="22"/>
        </w:rPr>
      </w:pPr>
    </w:p>
    <w:p w:rsidR="006C6C66" w:rsidRDefault="006C6C66" w:rsidP="00B85E90">
      <w:pPr>
        <w:jc w:val="both"/>
        <w:rPr>
          <w:color w:val="000000"/>
          <w:sz w:val="22"/>
          <w:szCs w:val="22"/>
        </w:rPr>
      </w:pPr>
    </w:p>
    <w:p w:rsidR="006C6C66" w:rsidRDefault="006C6C66" w:rsidP="00B85E90">
      <w:pPr>
        <w:jc w:val="both"/>
        <w:rPr>
          <w:color w:val="000000"/>
          <w:sz w:val="22"/>
          <w:szCs w:val="22"/>
        </w:rPr>
      </w:pPr>
    </w:p>
    <w:p w:rsidR="006C6C66" w:rsidRDefault="006C6C66" w:rsidP="00B85E90">
      <w:pPr>
        <w:jc w:val="both"/>
        <w:rPr>
          <w:color w:val="000000"/>
          <w:sz w:val="22"/>
          <w:szCs w:val="22"/>
        </w:rPr>
      </w:pPr>
    </w:p>
    <w:p w:rsidR="006C6C66" w:rsidRDefault="006C6C66" w:rsidP="00B85E90">
      <w:pPr>
        <w:jc w:val="both"/>
        <w:rPr>
          <w:color w:val="000000"/>
          <w:sz w:val="22"/>
          <w:szCs w:val="22"/>
        </w:rPr>
      </w:pPr>
    </w:p>
    <w:p w:rsidR="006C6C66" w:rsidRDefault="006C6C66" w:rsidP="00B85E90">
      <w:pPr>
        <w:jc w:val="both"/>
        <w:rPr>
          <w:color w:val="000000"/>
          <w:sz w:val="22"/>
          <w:szCs w:val="22"/>
        </w:rPr>
      </w:pPr>
    </w:p>
    <w:p w:rsidR="006C6C66" w:rsidRDefault="006C6C66" w:rsidP="00B85E90">
      <w:pPr>
        <w:jc w:val="both"/>
        <w:rPr>
          <w:color w:val="000000"/>
          <w:sz w:val="22"/>
          <w:szCs w:val="22"/>
        </w:rPr>
      </w:pPr>
    </w:p>
    <w:p w:rsidR="006C6C66" w:rsidRDefault="006C6C66" w:rsidP="00B85E90">
      <w:pPr>
        <w:jc w:val="both"/>
        <w:rPr>
          <w:color w:val="000000"/>
          <w:sz w:val="22"/>
          <w:szCs w:val="22"/>
        </w:rPr>
      </w:pPr>
    </w:p>
    <w:p w:rsidR="006C6C66" w:rsidRPr="004727E4" w:rsidRDefault="006C6C66" w:rsidP="00B85E90">
      <w:pPr>
        <w:jc w:val="both"/>
        <w:rPr>
          <w:color w:val="000000"/>
          <w:sz w:val="22"/>
          <w:szCs w:val="22"/>
        </w:rPr>
      </w:pPr>
    </w:p>
    <w:p w:rsidR="003C239F" w:rsidRPr="004727E4" w:rsidRDefault="003C239F" w:rsidP="001823F7">
      <w:pPr>
        <w:numPr>
          <w:ilvl w:val="0"/>
          <w:numId w:val="5"/>
        </w:numPr>
        <w:autoSpaceDE w:val="0"/>
        <w:autoSpaceDN w:val="0"/>
        <w:adjustRightInd w:val="0"/>
        <w:ind w:left="0" w:firstLine="851"/>
        <w:jc w:val="center"/>
        <w:rPr>
          <w:b/>
        </w:rPr>
      </w:pPr>
      <w:r w:rsidRPr="004727E4">
        <w:rPr>
          <w:b/>
        </w:rPr>
        <w:t>Основные условия договора купли-продажи электрической энергии</w:t>
      </w:r>
    </w:p>
    <w:p w:rsidR="00FF2578" w:rsidRPr="004727E4" w:rsidRDefault="00FF2578" w:rsidP="00FF2578">
      <w:pPr>
        <w:autoSpaceDE w:val="0"/>
        <w:autoSpaceDN w:val="0"/>
        <w:adjustRightInd w:val="0"/>
        <w:jc w:val="center"/>
        <w:rPr>
          <w:b/>
        </w:rPr>
      </w:pPr>
    </w:p>
    <w:tbl>
      <w:tblPr>
        <w:tblStyle w:val="a4"/>
        <w:tblW w:w="14033" w:type="dxa"/>
        <w:tblInd w:w="250" w:type="dxa"/>
        <w:tblLook w:val="04A0"/>
      </w:tblPr>
      <w:tblGrid>
        <w:gridCol w:w="696"/>
        <w:gridCol w:w="697"/>
        <w:gridCol w:w="1977"/>
        <w:gridCol w:w="10663"/>
      </w:tblGrid>
      <w:tr w:rsidR="00FF2578" w:rsidRPr="006C6C66" w:rsidTr="006C6C66">
        <w:tc>
          <w:tcPr>
            <w:tcW w:w="425" w:type="dxa"/>
            <w:vMerge w:val="restart"/>
            <w:textDirection w:val="btLr"/>
          </w:tcPr>
          <w:p w:rsidR="00FF2578" w:rsidRDefault="00FF2578" w:rsidP="006C6C66">
            <w:pPr>
              <w:jc w:val="both"/>
              <w:rPr>
                <w:b/>
                <w:sz w:val="20"/>
                <w:szCs w:val="20"/>
              </w:rPr>
            </w:pPr>
            <w:r w:rsidRPr="006C6C66">
              <w:rPr>
                <w:b/>
                <w:sz w:val="20"/>
                <w:szCs w:val="20"/>
              </w:rPr>
              <w:t>Основные</w:t>
            </w:r>
            <w:r w:rsidR="006C6C66">
              <w:rPr>
                <w:b/>
                <w:sz w:val="20"/>
                <w:szCs w:val="20"/>
              </w:rPr>
              <w:t xml:space="preserve"> </w:t>
            </w:r>
            <w:r w:rsidRPr="006C6C66">
              <w:rPr>
                <w:b/>
                <w:sz w:val="20"/>
                <w:szCs w:val="20"/>
              </w:rPr>
              <w:t>условия договора купли-продажи электрической энергии</w:t>
            </w:r>
          </w:p>
          <w:p w:rsidR="006C6C66" w:rsidRDefault="006C6C66" w:rsidP="006C6C66">
            <w:pPr>
              <w:jc w:val="both"/>
              <w:rPr>
                <w:b/>
                <w:sz w:val="20"/>
                <w:szCs w:val="20"/>
              </w:rPr>
            </w:pPr>
          </w:p>
          <w:p w:rsidR="006C6C66" w:rsidRPr="006C6C66" w:rsidRDefault="006C6C66" w:rsidP="006C6C66">
            <w:pPr>
              <w:jc w:val="both"/>
              <w:rPr>
                <w:b/>
                <w:sz w:val="20"/>
                <w:szCs w:val="20"/>
              </w:rPr>
            </w:pPr>
          </w:p>
        </w:tc>
        <w:tc>
          <w:tcPr>
            <w:tcW w:w="709" w:type="dxa"/>
          </w:tcPr>
          <w:p w:rsidR="00FF2578" w:rsidRPr="006C6C66" w:rsidRDefault="00FF2578" w:rsidP="005E7628">
            <w:pPr>
              <w:jc w:val="both"/>
              <w:rPr>
                <w:sz w:val="20"/>
                <w:szCs w:val="20"/>
              </w:rPr>
            </w:pPr>
            <w:r w:rsidRPr="006C6C66">
              <w:rPr>
                <w:sz w:val="20"/>
                <w:szCs w:val="20"/>
              </w:rPr>
              <w:t>1</w:t>
            </w:r>
          </w:p>
        </w:tc>
        <w:tc>
          <w:tcPr>
            <w:tcW w:w="1985" w:type="dxa"/>
          </w:tcPr>
          <w:p w:rsidR="00FF2578" w:rsidRPr="006C6C66" w:rsidRDefault="00FF2578" w:rsidP="005E7628">
            <w:pPr>
              <w:jc w:val="both"/>
              <w:rPr>
                <w:sz w:val="20"/>
                <w:szCs w:val="20"/>
              </w:rPr>
            </w:pPr>
            <w:r w:rsidRPr="006C6C66">
              <w:rPr>
                <w:sz w:val="20"/>
                <w:szCs w:val="20"/>
              </w:rPr>
              <w:t>Срок действия договора</w:t>
            </w:r>
          </w:p>
        </w:tc>
        <w:tc>
          <w:tcPr>
            <w:tcW w:w="10914" w:type="dxa"/>
          </w:tcPr>
          <w:p w:rsidR="00FF2578" w:rsidRPr="006C6C66" w:rsidRDefault="00FF2578" w:rsidP="005E7628">
            <w:pPr>
              <w:ind w:firstLine="213"/>
              <w:jc w:val="both"/>
              <w:rPr>
                <w:sz w:val="20"/>
                <w:szCs w:val="20"/>
              </w:rPr>
            </w:pPr>
            <w:r w:rsidRPr="006C6C66">
              <w:rPr>
                <w:sz w:val="20"/>
                <w:szCs w:val="20"/>
              </w:rPr>
              <w:t>Если иное не предусмотрено соглашением сторон, договор энергоснабжения (купли-продажи (поставки) электрической энергии (мощности)) с гарантирующим поставщиком считается заключенным на неопределенный срок и может быть изменен или расторгнут по основаниям, предусмотренным гражданским законодательством Российской Федерации и настоящим документом.</w:t>
            </w:r>
          </w:p>
          <w:p w:rsidR="00FF2578" w:rsidRPr="006C6C66" w:rsidRDefault="00FF2578" w:rsidP="005E7628">
            <w:pPr>
              <w:autoSpaceDE w:val="0"/>
              <w:autoSpaceDN w:val="0"/>
              <w:adjustRightInd w:val="0"/>
              <w:ind w:firstLine="213"/>
              <w:jc w:val="both"/>
              <w:rPr>
                <w:sz w:val="20"/>
                <w:szCs w:val="20"/>
              </w:rPr>
            </w:pPr>
            <w:r w:rsidRPr="006C6C66">
              <w:rPr>
                <w:sz w:val="20"/>
                <w:szCs w:val="20"/>
              </w:rPr>
              <w:t>Договор энергоснабжения (купли-продажи (поставки) электрической энергии (мощности)) с гарантирующим поставщиком, заключенный на определенный срок, считается продленным на тот же срок и на тех же условиях, если за 30 дней до окончания срока его действия потребитель (покупатель) не заявит о его прекращении или изменении либо о заключении нового договора. Если за 30 дней до окончания срока действия договора, заключенного на определенный срок, потребителем (покупателем) внесено предложение об изменении договора или заключении нового договора, то отношения сторон до изменения договора или до заключения нового договора регулируются в соответствии с условиями ранее заключенного договора.</w:t>
            </w:r>
          </w:p>
        </w:tc>
      </w:tr>
      <w:tr w:rsidR="00FF2578" w:rsidRPr="006C6C66" w:rsidTr="006C6C66">
        <w:tc>
          <w:tcPr>
            <w:tcW w:w="425" w:type="dxa"/>
            <w:vMerge/>
          </w:tcPr>
          <w:p w:rsidR="00FF2578" w:rsidRPr="006C6C66" w:rsidRDefault="00FF2578" w:rsidP="005E7628">
            <w:pPr>
              <w:jc w:val="both"/>
              <w:rPr>
                <w:b/>
                <w:sz w:val="20"/>
                <w:szCs w:val="20"/>
              </w:rPr>
            </w:pPr>
          </w:p>
        </w:tc>
        <w:tc>
          <w:tcPr>
            <w:tcW w:w="709" w:type="dxa"/>
          </w:tcPr>
          <w:p w:rsidR="00FF2578" w:rsidRPr="006C6C66" w:rsidRDefault="00FF2578" w:rsidP="005E7628">
            <w:pPr>
              <w:jc w:val="both"/>
              <w:rPr>
                <w:sz w:val="20"/>
                <w:szCs w:val="20"/>
              </w:rPr>
            </w:pPr>
            <w:r w:rsidRPr="006C6C66">
              <w:rPr>
                <w:sz w:val="20"/>
                <w:szCs w:val="20"/>
              </w:rPr>
              <w:t>2</w:t>
            </w:r>
          </w:p>
        </w:tc>
        <w:tc>
          <w:tcPr>
            <w:tcW w:w="1985" w:type="dxa"/>
          </w:tcPr>
          <w:p w:rsidR="00FF2578" w:rsidRPr="006C6C66" w:rsidRDefault="00FF2578" w:rsidP="005E7628">
            <w:pPr>
              <w:jc w:val="both"/>
              <w:rPr>
                <w:sz w:val="20"/>
                <w:szCs w:val="20"/>
              </w:rPr>
            </w:pPr>
            <w:r w:rsidRPr="006C6C66">
              <w:rPr>
                <w:sz w:val="20"/>
                <w:szCs w:val="20"/>
              </w:rPr>
              <w:t>Вид цены на электрическую энергию (фиксированная или переменная)</w:t>
            </w:r>
          </w:p>
        </w:tc>
        <w:tc>
          <w:tcPr>
            <w:tcW w:w="10914" w:type="dxa"/>
          </w:tcPr>
          <w:p w:rsidR="00FF2578" w:rsidRPr="006C6C66" w:rsidRDefault="00FF2578" w:rsidP="005E7628">
            <w:pPr>
              <w:ind w:firstLine="213"/>
              <w:jc w:val="both"/>
              <w:rPr>
                <w:sz w:val="20"/>
                <w:szCs w:val="20"/>
              </w:rPr>
            </w:pPr>
            <w:proofErr w:type="gramStart"/>
            <w:r w:rsidRPr="006C6C66">
              <w:rPr>
                <w:sz w:val="20"/>
                <w:szCs w:val="20"/>
              </w:rPr>
              <w:t>Установление регулируемых тарифов (цен) на электрическую энергию (мощность), поставляемую населению и приравненным к нему категориям потребителей, осуществляется регулирующим органом - Государственным комитетом Республики Карелия по ценам и тарифам - в соответствии с целями и принципами государственного регулирования, предусмотренными Федеральным законом  от 26.03.2003 №35-ФЗ «Об электроэнергетике», постановлением Правительства РФ от 29.12.2011  № 1178 «О ценообразовании в области регулируемых цен (тарифов) в электроэнергетике».</w:t>
            </w:r>
            <w:proofErr w:type="gramEnd"/>
            <w:r w:rsidRPr="006C6C66">
              <w:rPr>
                <w:sz w:val="20"/>
                <w:szCs w:val="20"/>
              </w:rPr>
              <w:t xml:space="preserve"> </w:t>
            </w:r>
            <w:proofErr w:type="gramStart"/>
            <w:r w:rsidRPr="006C6C66">
              <w:rPr>
                <w:sz w:val="20"/>
                <w:szCs w:val="20"/>
              </w:rPr>
              <w:t>Определение предельных уровней нерегулируемых цен на электрическую энергию (мощность) для потребителей, за исключением населения и приравненных к нему категорий потребителей, осуществляется в соответствии с Основными положениями функционирования розничных рынков электрической энергии, утвержденными постановлением Правительства РФ от 04.05.2012 №442, Правилами определения и применения гарантирующим поставщиком нерегулируемых цен на электрическую энергию (мощность), утвержденными постановлением Правительства РФ от 29.12.2011 № 1179, и Правилами оптового</w:t>
            </w:r>
            <w:proofErr w:type="gramEnd"/>
            <w:r w:rsidRPr="006C6C66">
              <w:rPr>
                <w:sz w:val="20"/>
                <w:szCs w:val="20"/>
              </w:rPr>
              <w:t xml:space="preserve"> рынка  электрической энергии и мощности, утвержденными постановлением Правительства РФ  от 27.12.2010 №1172.</w:t>
            </w:r>
          </w:p>
          <w:p w:rsidR="00B85E90" w:rsidRPr="006C6C66" w:rsidRDefault="00FF2578" w:rsidP="00B85E90">
            <w:pPr>
              <w:pStyle w:val="ConsPlusNormal"/>
              <w:ind w:firstLine="540"/>
              <w:jc w:val="both"/>
              <w:rPr>
                <w:rFonts w:ascii="Times New Roman" w:hAnsi="Times New Roman" w:cs="Times New Roman"/>
                <w:lang w:eastAsia="ru-RU"/>
              </w:rPr>
            </w:pPr>
            <w:r w:rsidRPr="006C6C66">
              <w:rPr>
                <w:rFonts w:ascii="Times New Roman" w:hAnsi="Times New Roman" w:cs="Times New Roman"/>
                <w:lang w:eastAsia="ru-RU"/>
              </w:rPr>
              <w:t xml:space="preserve">На </w:t>
            </w:r>
            <w:r w:rsidR="00B85E90" w:rsidRPr="006C6C66">
              <w:rPr>
                <w:rFonts w:ascii="Times New Roman" w:hAnsi="Times New Roman" w:cs="Times New Roman"/>
                <w:lang w:eastAsia="ru-RU"/>
              </w:rPr>
              <w:t>201</w:t>
            </w:r>
            <w:r w:rsidR="00BF2C36" w:rsidRPr="006C6C66">
              <w:rPr>
                <w:rFonts w:ascii="Times New Roman" w:hAnsi="Times New Roman" w:cs="Times New Roman"/>
                <w:lang w:eastAsia="ru-RU"/>
              </w:rPr>
              <w:t>8</w:t>
            </w:r>
            <w:r w:rsidR="00B85E90" w:rsidRPr="006C6C66">
              <w:rPr>
                <w:rFonts w:ascii="Times New Roman" w:hAnsi="Times New Roman" w:cs="Times New Roman"/>
                <w:lang w:eastAsia="ru-RU"/>
              </w:rPr>
              <w:t xml:space="preserve"> </w:t>
            </w:r>
            <w:r w:rsidRPr="006C6C66">
              <w:rPr>
                <w:rFonts w:ascii="Times New Roman" w:hAnsi="Times New Roman" w:cs="Times New Roman"/>
                <w:lang w:eastAsia="ru-RU"/>
              </w:rPr>
              <w:t xml:space="preserve">год регулируемый тариф (цена) на электрическую энергию, поставляемую населению и потребителям, приравненным к категории «население», установлен постановлением Государственного комитета Республики Карелия по ценам и тарифам от </w:t>
            </w:r>
            <w:r w:rsidR="00B85E90" w:rsidRPr="006C6C66">
              <w:rPr>
                <w:rFonts w:ascii="Times New Roman" w:hAnsi="Times New Roman" w:cs="Times New Roman"/>
                <w:lang w:eastAsia="ru-RU"/>
              </w:rPr>
              <w:t>1</w:t>
            </w:r>
            <w:r w:rsidR="00BF2C36" w:rsidRPr="006C6C66">
              <w:rPr>
                <w:rFonts w:ascii="Times New Roman" w:hAnsi="Times New Roman" w:cs="Times New Roman"/>
                <w:lang w:eastAsia="ru-RU"/>
              </w:rPr>
              <w:t>3</w:t>
            </w:r>
            <w:r w:rsidR="00B85E90" w:rsidRPr="006C6C66">
              <w:rPr>
                <w:rFonts w:ascii="Times New Roman" w:hAnsi="Times New Roman" w:cs="Times New Roman"/>
                <w:lang w:eastAsia="ru-RU"/>
              </w:rPr>
              <w:t>.12.201</w:t>
            </w:r>
            <w:r w:rsidR="00BF2C36" w:rsidRPr="006C6C66">
              <w:rPr>
                <w:rFonts w:ascii="Times New Roman" w:hAnsi="Times New Roman" w:cs="Times New Roman"/>
                <w:lang w:eastAsia="ru-RU"/>
              </w:rPr>
              <w:t>7</w:t>
            </w:r>
            <w:r w:rsidR="00B85E90" w:rsidRPr="006C6C66">
              <w:rPr>
                <w:rFonts w:ascii="Times New Roman" w:hAnsi="Times New Roman" w:cs="Times New Roman"/>
                <w:lang w:eastAsia="ru-RU"/>
              </w:rPr>
              <w:t xml:space="preserve"> №1</w:t>
            </w:r>
            <w:r w:rsidR="00BF2C36" w:rsidRPr="006C6C66">
              <w:rPr>
                <w:rFonts w:ascii="Times New Roman" w:hAnsi="Times New Roman" w:cs="Times New Roman"/>
                <w:lang w:eastAsia="ru-RU"/>
              </w:rPr>
              <w:t>40</w:t>
            </w:r>
            <w:r w:rsidR="00B85E90" w:rsidRPr="006C6C66">
              <w:rPr>
                <w:rFonts w:ascii="Times New Roman" w:hAnsi="Times New Roman" w:cs="Times New Roman"/>
                <w:lang w:eastAsia="ru-RU"/>
              </w:rPr>
              <w:t xml:space="preserve">. </w:t>
            </w:r>
          </w:p>
          <w:p w:rsidR="00FF2578" w:rsidRPr="006C6C66" w:rsidRDefault="00FF2578" w:rsidP="005E7628">
            <w:pPr>
              <w:pStyle w:val="ConsPlusNormal"/>
              <w:ind w:firstLine="213"/>
              <w:jc w:val="both"/>
              <w:rPr>
                <w:rFonts w:ascii="Times New Roman" w:hAnsi="Times New Roman" w:cs="Times New Roman"/>
                <w:lang w:eastAsia="ru-RU"/>
              </w:rPr>
            </w:pPr>
            <w:r w:rsidRPr="006C6C66">
              <w:rPr>
                <w:rFonts w:ascii="Times New Roman" w:hAnsi="Times New Roman" w:cs="Times New Roman"/>
                <w:lang w:eastAsia="ru-RU"/>
              </w:rPr>
              <w:lastRenderedPageBreak/>
              <w:t>На территориях субъектов Российской Федерации, объединенных в ценовые зоны оптового рынка, электрическая энергия (мощность) продается по нерегулируемым ценам, за исключением продажи электрической энергии (мощности) населению и приравненным к нему категориям потребителей.</w:t>
            </w:r>
          </w:p>
          <w:p w:rsidR="00FF2578" w:rsidRPr="006C6C66" w:rsidRDefault="00FF2578" w:rsidP="005E7628">
            <w:pPr>
              <w:pStyle w:val="ConsPlusNormal"/>
              <w:ind w:firstLine="213"/>
              <w:jc w:val="both"/>
              <w:rPr>
                <w:rFonts w:ascii="Times New Roman" w:hAnsi="Times New Roman" w:cs="Times New Roman"/>
                <w:lang w:eastAsia="ru-RU"/>
              </w:rPr>
            </w:pPr>
            <w:r w:rsidRPr="006C6C66">
              <w:rPr>
                <w:rFonts w:ascii="Times New Roman" w:hAnsi="Times New Roman" w:cs="Times New Roman"/>
                <w:lang w:eastAsia="ru-RU"/>
              </w:rPr>
              <w:t>При этом гарантирующие поставщики продают электрическую энергию (мощность) по нерегулируемым ценам в рамках предельных уровней нерегулируемых цен, определяемых и применяемых в соответствии с Постановлением Правительства РФ от 04.05.2012 N 442 "О функционировании розничных рынков электрической энергии, полном и (или) частичном ограничении режима потребления электрической энергии"</w:t>
            </w:r>
          </w:p>
          <w:p w:rsidR="00FF2578" w:rsidRPr="006C6C66" w:rsidRDefault="00FF2578" w:rsidP="005E7628">
            <w:pPr>
              <w:autoSpaceDE w:val="0"/>
              <w:autoSpaceDN w:val="0"/>
              <w:adjustRightInd w:val="0"/>
              <w:ind w:firstLine="213"/>
              <w:jc w:val="both"/>
              <w:outlineLvl w:val="1"/>
              <w:rPr>
                <w:sz w:val="20"/>
                <w:szCs w:val="20"/>
              </w:rPr>
            </w:pPr>
            <w:r w:rsidRPr="006C6C66">
              <w:rPr>
                <w:sz w:val="20"/>
                <w:szCs w:val="20"/>
              </w:rPr>
              <w:t>Предельные уровни нерегулируемых цен за соответствующий расчетный период рассчитываются гарантирующим поставщиком по следующим ценовым категориям:</w:t>
            </w:r>
          </w:p>
          <w:p w:rsidR="00FF2578" w:rsidRPr="006C6C66" w:rsidRDefault="00FF2578" w:rsidP="005E7628">
            <w:pPr>
              <w:autoSpaceDE w:val="0"/>
              <w:autoSpaceDN w:val="0"/>
              <w:adjustRightInd w:val="0"/>
              <w:ind w:firstLine="213"/>
              <w:jc w:val="both"/>
              <w:outlineLvl w:val="1"/>
              <w:rPr>
                <w:sz w:val="20"/>
                <w:szCs w:val="20"/>
              </w:rPr>
            </w:pPr>
            <w:r w:rsidRPr="006C6C66">
              <w:rPr>
                <w:sz w:val="20"/>
                <w:szCs w:val="20"/>
              </w:rPr>
              <w:t>первая ценовая категория - для объемов покупки электрической энергии (мощности), учет которых осуществляется в целом за расчетный период;</w:t>
            </w:r>
          </w:p>
          <w:p w:rsidR="00FF2578" w:rsidRPr="006C6C66" w:rsidRDefault="00FF2578" w:rsidP="005E7628">
            <w:pPr>
              <w:autoSpaceDE w:val="0"/>
              <w:autoSpaceDN w:val="0"/>
              <w:adjustRightInd w:val="0"/>
              <w:ind w:firstLine="213"/>
              <w:jc w:val="both"/>
              <w:outlineLvl w:val="1"/>
              <w:rPr>
                <w:sz w:val="20"/>
                <w:szCs w:val="20"/>
              </w:rPr>
            </w:pPr>
            <w:r w:rsidRPr="006C6C66">
              <w:rPr>
                <w:sz w:val="20"/>
                <w:szCs w:val="20"/>
              </w:rPr>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FF2578" w:rsidRPr="006C6C66" w:rsidRDefault="00FF2578" w:rsidP="005E7628">
            <w:pPr>
              <w:autoSpaceDE w:val="0"/>
              <w:autoSpaceDN w:val="0"/>
              <w:adjustRightInd w:val="0"/>
              <w:ind w:firstLine="213"/>
              <w:jc w:val="both"/>
              <w:outlineLvl w:val="1"/>
              <w:rPr>
                <w:sz w:val="20"/>
                <w:szCs w:val="20"/>
              </w:rPr>
            </w:pPr>
            <w:r w:rsidRPr="006C6C66">
              <w:rPr>
                <w:sz w:val="20"/>
                <w:szCs w:val="20"/>
              </w:rPr>
              <w:t>третья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FF2578" w:rsidRPr="006C6C66" w:rsidRDefault="00FF2578" w:rsidP="005E7628">
            <w:pPr>
              <w:autoSpaceDE w:val="0"/>
              <w:autoSpaceDN w:val="0"/>
              <w:adjustRightInd w:val="0"/>
              <w:ind w:firstLine="213"/>
              <w:jc w:val="both"/>
              <w:outlineLvl w:val="1"/>
              <w:rPr>
                <w:sz w:val="20"/>
                <w:szCs w:val="20"/>
              </w:rPr>
            </w:pPr>
            <w:r w:rsidRPr="006C6C66">
              <w:rPr>
                <w:sz w:val="20"/>
                <w:szCs w:val="20"/>
              </w:rPr>
              <w:t>четвертая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FF2578" w:rsidRPr="006C6C66" w:rsidRDefault="00FF2578" w:rsidP="005E7628">
            <w:pPr>
              <w:autoSpaceDE w:val="0"/>
              <w:autoSpaceDN w:val="0"/>
              <w:adjustRightInd w:val="0"/>
              <w:ind w:firstLine="213"/>
              <w:jc w:val="both"/>
              <w:outlineLvl w:val="1"/>
              <w:rPr>
                <w:sz w:val="20"/>
                <w:szCs w:val="20"/>
              </w:rPr>
            </w:pPr>
            <w:r w:rsidRPr="006C6C66">
              <w:rPr>
                <w:sz w:val="20"/>
                <w:szCs w:val="20"/>
              </w:rPr>
              <w:t>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FF2578" w:rsidRPr="006C6C66" w:rsidRDefault="00FF2578" w:rsidP="005E7628">
            <w:pPr>
              <w:autoSpaceDE w:val="0"/>
              <w:autoSpaceDN w:val="0"/>
              <w:adjustRightInd w:val="0"/>
              <w:ind w:firstLine="213"/>
              <w:jc w:val="both"/>
              <w:outlineLvl w:val="1"/>
              <w:rPr>
                <w:sz w:val="20"/>
                <w:szCs w:val="20"/>
              </w:rPr>
            </w:pPr>
            <w:r w:rsidRPr="006C6C66">
              <w:rPr>
                <w:sz w:val="20"/>
                <w:szCs w:val="20"/>
              </w:rPr>
              <w:t>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 xml:space="preserve">Предельный уровень нерегулируемых цен для первой ценовой </w:t>
            </w:r>
            <w:proofErr w:type="gramStart"/>
            <w:r w:rsidRPr="006C6C66">
              <w:rPr>
                <w:sz w:val="20"/>
                <w:szCs w:val="20"/>
              </w:rPr>
              <w:t>категории</w:t>
            </w:r>
            <w:proofErr w:type="gramEnd"/>
            <w:r w:rsidRPr="006C6C66">
              <w:rPr>
                <w:sz w:val="20"/>
                <w:szCs w:val="20"/>
              </w:rPr>
              <w:t xml:space="preserve"> гарантирующий поставщик рассчитывает в соответствии со следующей структурой нерегулируемой цены:</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средневзвешенная нерегулируемая цена на электрическую энергию (мощность);</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сбытовая надбавка гарантирующего поставщика;</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плата за иные услуги, оказание которых является неотъемлемой частью процесса поставки электрической энергии потребителям.</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 xml:space="preserve">Предельный уровень нерегулируемых цен для второй ценовой </w:t>
            </w:r>
            <w:proofErr w:type="gramStart"/>
            <w:r w:rsidRPr="006C6C66">
              <w:rPr>
                <w:sz w:val="20"/>
                <w:szCs w:val="20"/>
              </w:rPr>
              <w:t>категории</w:t>
            </w:r>
            <w:proofErr w:type="gramEnd"/>
            <w:r w:rsidRPr="006C6C66">
              <w:rPr>
                <w:sz w:val="20"/>
                <w:szCs w:val="20"/>
              </w:rPr>
              <w:t xml:space="preserve"> гарантирующий поставщик рассчитывает в соответствии со следующей структурой нерегулируемой цены:</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сбытовая надбавка гарантирующего поставщика;</w:t>
            </w:r>
          </w:p>
          <w:p w:rsidR="00FF2578" w:rsidRPr="006C6C66" w:rsidRDefault="00FF2578" w:rsidP="005E7628">
            <w:pPr>
              <w:autoSpaceDE w:val="0"/>
              <w:autoSpaceDN w:val="0"/>
              <w:adjustRightInd w:val="0"/>
              <w:ind w:firstLine="213"/>
              <w:jc w:val="both"/>
              <w:outlineLvl w:val="1"/>
              <w:rPr>
                <w:sz w:val="20"/>
                <w:szCs w:val="20"/>
              </w:rPr>
            </w:pPr>
            <w:r w:rsidRPr="006C6C66">
              <w:rPr>
                <w:sz w:val="20"/>
                <w:szCs w:val="20"/>
              </w:rPr>
              <w:t xml:space="preserve">плата за иные услуги, оказание которых является неотъемлемой частью процесса поставки электрической энергии </w:t>
            </w:r>
            <w:r w:rsidRPr="006C6C66">
              <w:rPr>
                <w:sz w:val="20"/>
                <w:szCs w:val="20"/>
              </w:rPr>
              <w:lastRenderedPageBreak/>
              <w:t>потребителям.</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 xml:space="preserve">Предельный уровень нерегулируемых цен для третьей ценовой </w:t>
            </w:r>
            <w:proofErr w:type="gramStart"/>
            <w:r w:rsidRPr="006C6C66">
              <w:rPr>
                <w:sz w:val="20"/>
                <w:szCs w:val="20"/>
              </w:rPr>
              <w:t>категории</w:t>
            </w:r>
            <w:proofErr w:type="gramEnd"/>
            <w:r w:rsidRPr="006C6C66">
              <w:rPr>
                <w:sz w:val="20"/>
                <w:szCs w:val="20"/>
              </w:rPr>
              <w:t xml:space="preserve"> гарантирующий поставщик рассчитывает в соответствии со следующей структурой нерегулируемой цены:</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средневзвешенная нерегулируемая цена на мощность на оптовом рынке;</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сбытовая надбавка гарантирующего поставщика;</w:t>
            </w:r>
          </w:p>
          <w:p w:rsidR="00FF2578" w:rsidRPr="006C6C66" w:rsidRDefault="00FF2578" w:rsidP="005E7628">
            <w:pPr>
              <w:autoSpaceDE w:val="0"/>
              <w:autoSpaceDN w:val="0"/>
              <w:adjustRightInd w:val="0"/>
              <w:ind w:firstLine="213"/>
              <w:jc w:val="both"/>
              <w:outlineLvl w:val="1"/>
              <w:rPr>
                <w:sz w:val="20"/>
                <w:szCs w:val="20"/>
              </w:rPr>
            </w:pPr>
            <w:r w:rsidRPr="006C6C66">
              <w:rPr>
                <w:sz w:val="20"/>
                <w:szCs w:val="20"/>
              </w:rPr>
              <w:t>плата за иные услуги, оказание которых является неотъемлемой частью процесса поставки электрической энергии потребителям.</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 xml:space="preserve">Предельный уровень нерегулируемых цен для четвертой ценовой </w:t>
            </w:r>
            <w:proofErr w:type="gramStart"/>
            <w:r w:rsidRPr="006C6C66">
              <w:rPr>
                <w:sz w:val="20"/>
                <w:szCs w:val="20"/>
              </w:rPr>
              <w:t>категории</w:t>
            </w:r>
            <w:proofErr w:type="gramEnd"/>
            <w:r w:rsidRPr="006C6C66">
              <w:rPr>
                <w:sz w:val="20"/>
                <w:szCs w:val="20"/>
              </w:rPr>
              <w:t xml:space="preserve"> гарантирующий поставщик рассчитывает в соответствии со следующей структурой нерегулируемой цены:</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средневзвешенная нерегулируемая цена на мощность на оптовом рынке;</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 xml:space="preserve">ставка </w:t>
            </w:r>
            <w:proofErr w:type="gramStart"/>
            <w:r w:rsidRPr="006C6C66">
              <w:rPr>
                <w:sz w:val="20"/>
                <w:szCs w:val="20"/>
              </w:rPr>
              <w:t>для целей определения расходов на оплату нормативных технологических потерь электрической энергии в электрических сетях тарифа на услуги по передаче</w:t>
            </w:r>
            <w:proofErr w:type="gramEnd"/>
            <w:r w:rsidRPr="006C6C66">
              <w:rPr>
                <w:sz w:val="20"/>
                <w:szCs w:val="20"/>
              </w:rPr>
              <w:t xml:space="preserve"> электрической энергии;</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ставка, отражающая удельную величину расходов на содержание электрических сетей, тарифа на услуги по передаче электрической энергии;</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сбытовая надбавка гарантирующего поставщика;</w:t>
            </w:r>
          </w:p>
          <w:p w:rsidR="00FF2578" w:rsidRPr="006C6C66" w:rsidRDefault="00FF2578" w:rsidP="005E7628">
            <w:pPr>
              <w:autoSpaceDE w:val="0"/>
              <w:autoSpaceDN w:val="0"/>
              <w:adjustRightInd w:val="0"/>
              <w:ind w:firstLine="213"/>
              <w:jc w:val="both"/>
              <w:outlineLvl w:val="1"/>
              <w:rPr>
                <w:sz w:val="20"/>
                <w:szCs w:val="20"/>
              </w:rPr>
            </w:pPr>
            <w:r w:rsidRPr="006C6C66">
              <w:rPr>
                <w:sz w:val="20"/>
                <w:szCs w:val="20"/>
              </w:rPr>
              <w:t>плата за иные услуги, оказание которых является неотъемлемой частью процесса поставки электрической энергии потребителям.</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 xml:space="preserve">Предельный уровень нерегулируемых цен для пятой ценовой </w:t>
            </w:r>
            <w:proofErr w:type="gramStart"/>
            <w:r w:rsidRPr="006C6C66">
              <w:rPr>
                <w:sz w:val="20"/>
                <w:szCs w:val="20"/>
              </w:rPr>
              <w:t>категории</w:t>
            </w:r>
            <w:proofErr w:type="gramEnd"/>
            <w:r w:rsidRPr="006C6C66">
              <w:rPr>
                <w:sz w:val="20"/>
                <w:szCs w:val="20"/>
              </w:rPr>
              <w:t xml:space="preserve"> гарантирующий поставщик рассчитывает в соответствии со следующей структурой нерегулируемой цены:</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средневзвешенная нерегулируемая цена на мощность на оптовом рынке;</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 xml:space="preserve">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w:t>
            </w:r>
            <w:proofErr w:type="gramStart"/>
            <w:r w:rsidRPr="006C6C66">
              <w:rPr>
                <w:sz w:val="20"/>
                <w:szCs w:val="20"/>
              </w:rPr>
              <w:t>над</w:t>
            </w:r>
            <w:proofErr w:type="gramEnd"/>
            <w:r w:rsidRPr="006C6C66">
              <w:rPr>
                <w:sz w:val="20"/>
                <w:szCs w:val="20"/>
              </w:rPr>
              <w:t xml:space="preserve"> плановым;</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 xml:space="preserve">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w:t>
            </w:r>
            <w:proofErr w:type="gramStart"/>
            <w:r w:rsidRPr="006C6C66">
              <w:rPr>
                <w:sz w:val="20"/>
                <w:szCs w:val="20"/>
              </w:rPr>
              <w:t>над</w:t>
            </w:r>
            <w:proofErr w:type="gramEnd"/>
            <w:r w:rsidRPr="006C6C66">
              <w:rPr>
                <w:sz w:val="20"/>
                <w:szCs w:val="20"/>
              </w:rPr>
              <w:t xml:space="preserve"> фактическим;</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lastRenderedPageBreak/>
              <w:t>сбытовая надбавка гарантирующего поставщика;</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плата за иные услуги, оказание которых является неотъемлемой частью процесса поставки электрической энергии потребителям.</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 xml:space="preserve">Предельный уровень нерегулируемых цен для шестой ценовой </w:t>
            </w:r>
            <w:proofErr w:type="gramStart"/>
            <w:r w:rsidRPr="006C6C66">
              <w:rPr>
                <w:sz w:val="20"/>
                <w:szCs w:val="20"/>
              </w:rPr>
              <w:t>категории</w:t>
            </w:r>
            <w:proofErr w:type="gramEnd"/>
            <w:r w:rsidRPr="006C6C66">
              <w:rPr>
                <w:sz w:val="20"/>
                <w:szCs w:val="20"/>
              </w:rPr>
              <w:t xml:space="preserve"> гарантирующий поставщик рассчитывает в соответствии со следующей структурой нерегулируемой цены:</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средневзвешенная нерегулируемая цена на мощность на оптовом рынке;</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 xml:space="preserve">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w:t>
            </w:r>
            <w:proofErr w:type="gramStart"/>
            <w:r w:rsidRPr="006C6C66">
              <w:rPr>
                <w:sz w:val="20"/>
                <w:szCs w:val="20"/>
              </w:rPr>
              <w:t>над</w:t>
            </w:r>
            <w:proofErr w:type="gramEnd"/>
            <w:r w:rsidRPr="006C6C66">
              <w:rPr>
                <w:sz w:val="20"/>
                <w:szCs w:val="20"/>
              </w:rPr>
              <w:t xml:space="preserve"> плановым;</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 xml:space="preserve">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w:t>
            </w:r>
            <w:proofErr w:type="gramStart"/>
            <w:r w:rsidRPr="006C6C66">
              <w:rPr>
                <w:sz w:val="20"/>
                <w:szCs w:val="20"/>
              </w:rPr>
              <w:t>над</w:t>
            </w:r>
            <w:proofErr w:type="gramEnd"/>
            <w:r w:rsidRPr="006C6C66">
              <w:rPr>
                <w:sz w:val="20"/>
                <w:szCs w:val="20"/>
              </w:rPr>
              <w:t xml:space="preserve"> фактическим;</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 xml:space="preserve">ставка </w:t>
            </w:r>
            <w:proofErr w:type="gramStart"/>
            <w:r w:rsidRPr="006C6C66">
              <w:rPr>
                <w:sz w:val="20"/>
                <w:szCs w:val="20"/>
              </w:rPr>
              <w:t>для целей определения расходов на оплату нормативных технологических потерь электрической энергии в электрических сетях тарифа на услуги по передаче</w:t>
            </w:r>
            <w:proofErr w:type="gramEnd"/>
            <w:r w:rsidRPr="006C6C66">
              <w:rPr>
                <w:sz w:val="20"/>
                <w:szCs w:val="20"/>
              </w:rPr>
              <w:t xml:space="preserve"> электрической энергии;</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ставка, отражающая удельную величину расходов на содержание электрических сетей, тарифа на услуги по передаче электрической энергии;</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сбытовая надбавка гарантирующего поставщика;</w:t>
            </w:r>
          </w:p>
          <w:p w:rsidR="00FF2578" w:rsidRPr="006C6C66" w:rsidRDefault="00FF2578" w:rsidP="005E7628">
            <w:pPr>
              <w:widowControl w:val="0"/>
              <w:autoSpaceDE w:val="0"/>
              <w:autoSpaceDN w:val="0"/>
              <w:adjustRightInd w:val="0"/>
              <w:ind w:firstLine="213"/>
              <w:jc w:val="both"/>
              <w:rPr>
                <w:sz w:val="20"/>
                <w:szCs w:val="20"/>
              </w:rPr>
            </w:pPr>
            <w:r w:rsidRPr="006C6C66">
              <w:rPr>
                <w:sz w:val="20"/>
                <w:szCs w:val="20"/>
              </w:rPr>
              <w:t>плата за иные услуги, оказание которых является неотъемлемой частью процесса поставки электрической энергии потребителям.</w:t>
            </w:r>
          </w:p>
        </w:tc>
      </w:tr>
      <w:tr w:rsidR="00FF2578" w:rsidRPr="006C6C66" w:rsidTr="006C6C66">
        <w:tc>
          <w:tcPr>
            <w:tcW w:w="425" w:type="dxa"/>
            <w:vMerge/>
          </w:tcPr>
          <w:p w:rsidR="00FF2578" w:rsidRPr="006C6C66" w:rsidRDefault="00FF2578" w:rsidP="005E7628">
            <w:pPr>
              <w:jc w:val="both"/>
              <w:rPr>
                <w:b/>
                <w:sz w:val="20"/>
                <w:szCs w:val="20"/>
              </w:rPr>
            </w:pPr>
          </w:p>
        </w:tc>
        <w:tc>
          <w:tcPr>
            <w:tcW w:w="709" w:type="dxa"/>
          </w:tcPr>
          <w:p w:rsidR="00FF2578" w:rsidRPr="006C6C66" w:rsidRDefault="00FF2578" w:rsidP="005E7628">
            <w:pPr>
              <w:jc w:val="both"/>
              <w:rPr>
                <w:sz w:val="20"/>
                <w:szCs w:val="20"/>
              </w:rPr>
            </w:pPr>
            <w:r w:rsidRPr="006C6C66">
              <w:rPr>
                <w:sz w:val="20"/>
                <w:szCs w:val="20"/>
              </w:rPr>
              <w:t>3</w:t>
            </w:r>
          </w:p>
        </w:tc>
        <w:tc>
          <w:tcPr>
            <w:tcW w:w="1985" w:type="dxa"/>
          </w:tcPr>
          <w:p w:rsidR="00FF2578" w:rsidRPr="006C6C66" w:rsidRDefault="00FF2578" w:rsidP="005E7628">
            <w:pPr>
              <w:jc w:val="both"/>
              <w:rPr>
                <w:sz w:val="20"/>
                <w:szCs w:val="20"/>
              </w:rPr>
            </w:pPr>
            <w:r w:rsidRPr="006C6C66">
              <w:rPr>
                <w:sz w:val="20"/>
                <w:szCs w:val="20"/>
              </w:rPr>
              <w:t>Форма оплаты</w:t>
            </w:r>
          </w:p>
        </w:tc>
        <w:tc>
          <w:tcPr>
            <w:tcW w:w="10914" w:type="dxa"/>
          </w:tcPr>
          <w:p w:rsidR="00FF2578" w:rsidRPr="006C6C66" w:rsidRDefault="00FF2578" w:rsidP="005E7628">
            <w:pPr>
              <w:ind w:firstLine="708"/>
              <w:jc w:val="both"/>
              <w:rPr>
                <w:sz w:val="20"/>
                <w:szCs w:val="20"/>
              </w:rPr>
            </w:pPr>
            <w:r w:rsidRPr="006C6C66">
              <w:rPr>
                <w:sz w:val="20"/>
                <w:szCs w:val="20"/>
              </w:rPr>
              <w:t>Форма оплаты (юридические лица, предприниматели) – форма оплаты за потребленную электрическую энергию  (безналичная)  устанавливается соглашением сторон, платежным поручением Потребителя или на основании платежного  требования  с акцептом,  выставленного  гарантирующим поставщиком в банк плательщика;</w:t>
            </w:r>
          </w:p>
          <w:p w:rsidR="00FF2578" w:rsidRPr="006C6C66" w:rsidRDefault="00FF2578" w:rsidP="005E7628">
            <w:pPr>
              <w:ind w:firstLine="851"/>
              <w:jc w:val="both"/>
              <w:rPr>
                <w:sz w:val="20"/>
                <w:szCs w:val="20"/>
              </w:rPr>
            </w:pPr>
            <w:r w:rsidRPr="006C6C66">
              <w:rPr>
                <w:sz w:val="20"/>
                <w:szCs w:val="20"/>
              </w:rPr>
              <w:t>Форма оплаты населением  -   по  выставленным счетам, квитанциям.</w:t>
            </w:r>
          </w:p>
          <w:p w:rsidR="00FF2578" w:rsidRPr="006C6C66" w:rsidRDefault="00FF2578" w:rsidP="005E7628">
            <w:pPr>
              <w:pStyle w:val="ConsPlusNormal"/>
              <w:ind w:firstLine="540"/>
              <w:jc w:val="both"/>
              <w:rPr>
                <w:rFonts w:ascii="Times New Roman" w:hAnsi="Times New Roman" w:cs="Times New Roman"/>
                <w:lang w:eastAsia="ru-RU"/>
              </w:rPr>
            </w:pPr>
            <w:r w:rsidRPr="006C6C66">
              <w:rPr>
                <w:rFonts w:ascii="Times New Roman" w:hAnsi="Times New Roman" w:cs="Times New Roman"/>
                <w:lang w:eastAsia="ru-RU"/>
              </w:rPr>
              <w:t>Граждане, приобретающие электрическую энергию у гарантирующего поставщика, обязаны вносить в его адрес оплату стоимости потребленной за расчетный период электрической энергии (мощности) не позднее 10-го числа месяца, следующего за расчетным периодом.</w:t>
            </w:r>
          </w:p>
          <w:p w:rsidR="00FF2578" w:rsidRPr="006C6C66" w:rsidRDefault="00FF2578" w:rsidP="005E7628">
            <w:pPr>
              <w:pStyle w:val="ConsPlusNormal"/>
              <w:ind w:firstLine="540"/>
              <w:jc w:val="both"/>
              <w:rPr>
                <w:rFonts w:ascii="Times New Roman" w:hAnsi="Times New Roman" w:cs="Times New Roman"/>
                <w:lang w:eastAsia="ru-RU"/>
              </w:rPr>
            </w:pPr>
            <w:r w:rsidRPr="006C6C66">
              <w:rPr>
                <w:rFonts w:ascii="Times New Roman" w:hAnsi="Times New Roman" w:cs="Times New Roman"/>
                <w:lang w:eastAsia="ru-RU"/>
              </w:rPr>
              <w:t>Исполнители коммунальной услуги обязаны вносить в адрес гарантирующего поставщика оплату стоимости поставленной за расчетный период электрической энергии (мощности) до 15-го числа месяца, следующего за расчетным периодом, если соглашением с гарантирующим поставщиком не предусмотрен более поздний срок оплаты.</w:t>
            </w:r>
          </w:p>
          <w:p w:rsidR="00FF2578" w:rsidRPr="006C6C66" w:rsidRDefault="00FF2578" w:rsidP="005E7628">
            <w:pPr>
              <w:pStyle w:val="ConsPlusNormal"/>
              <w:ind w:firstLine="540"/>
              <w:jc w:val="both"/>
              <w:rPr>
                <w:rFonts w:ascii="Times New Roman" w:hAnsi="Times New Roman" w:cs="Times New Roman"/>
                <w:lang w:eastAsia="ru-RU"/>
              </w:rPr>
            </w:pPr>
            <w:r w:rsidRPr="006C6C66">
              <w:rPr>
                <w:rFonts w:ascii="Times New Roman" w:hAnsi="Times New Roman" w:cs="Times New Roman"/>
                <w:lang w:eastAsia="ru-RU"/>
              </w:rPr>
              <w:t xml:space="preserve">Покупатели, приобретающие электрическую энергию для ее поставки населению, обязаны </w:t>
            </w:r>
            <w:proofErr w:type="gramStart"/>
            <w:r w:rsidRPr="006C6C66">
              <w:rPr>
                <w:rFonts w:ascii="Times New Roman" w:hAnsi="Times New Roman" w:cs="Times New Roman"/>
                <w:lang w:eastAsia="ru-RU"/>
              </w:rPr>
              <w:t>оплачивать стоимость электрической</w:t>
            </w:r>
            <w:proofErr w:type="gramEnd"/>
            <w:r w:rsidRPr="006C6C66">
              <w:rPr>
                <w:rFonts w:ascii="Times New Roman" w:hAnsi="Times New Roman" w:cs="Times New Roman"/>
                <w:lang w:eastAsia="ru-RU"/>
              </w:rPr>
              <w:t xml:space="preserve"> энергии (мощности) в объеме потребления населения за расчетный период до 15-го числа месяца, следующего за расчетным периодом.</w:t>
            </w:r>
          </w:p>
          <w:p w:rsidR="00FF2578" w:rsidRPr="006C6C66" w:rsidRDefault="00FF2578" w:rsidP="005E7628">
            <w:pPr>
              <w:pStyle w:val="ConsPlusNormal"/>
              <w:ind w:firstLine="540"/>
              <w:jc w:val="both"/>
              <w:rPr>
                <w:rFonts w:ascii="Times New Roman" w:hAnsi="Times New Roman" w:cs="Times New Roman"/>
                <w:lang w:eastAsia="ru-RU"/>
              </w:rPr>
            </w:pPr>
            <w:proofErr w:type="gramStart"/>
            <w:r w:rsidRPr="006C6C66">
              <w:rPr>
                <w:rFonts w:ascii="Times New Roman" w:hAnsi="Times New Roman" w:cs="Times New Roman"/>
                <w:lang w:eastAsia="ru-RU"/>
              </w:rPr>
              <w:t xml:space="preserve">Иные потребители (покупатели), за исключением указанных в абзацах 3,4,5 подраздела о форме оплаты, приобретающие электрическую энергию у гарантирующего поставщика, оплачивают электрическую энергию </w:t>
            </w:r>
            <w:r w:rsidRPr="006C6C66">
              <w:rPr>
                <w:rFonts w:ascii="Times New Roman" w:hAnsi="Times New Roman" w:cs="Times New Roman"/>
                <w:lang w:eastAsia="ru-RU"/>
              </w:rPr>
              <w:lastRenderedPageBreak/>
              <w:t>(мощность) гарантирующему поставщику в следующем порядке, кроме случаев, когда более поздние сроки установлены соглашением с гарантирующим поставщиком:</w:t>
            </w:r>
            <w:proofErr w:type="gramEnd"/>
          </w:p>
          <w:p w:rsidR="00FF2578" w:rsidRPr="006C6C66" w:rsidRDefault="00FF2578" w:rsidP="005E7628">
            <w:pPr>
              <w:pStyle w:val="ConsPlusNormal"/>
              <w:ind w:firstLine="540"/>
              <w:jc w:val="both"/>
              <w:rPr>
                <w:rFonts w:ascii="Times New Roman" w:hAnsi="Times New Roman" w:cs="Times New Roman"/>
                <w:lang w:eastAsia="ru-RU"/>
              </w:rPr>
            </w:pPr>
            <w:r w:rsidRPr="006C6C66">
              <w:rPr>
                <w:rFonts w:ascii="Times New Roman" w:hAnsi="Times New Roman" w:cs="Times New Roman"/>
                <w:lang w:eastAsia="ru-RU"/>
              </w:rPr>
              <w:t>30 процентов стоимости электрической энергии (мощности) в подлежащем оплате объеме покупки в месяце, за который осуществляется оплата, вносится до 10-го числа этого месяца;</w:t>
            </w:r>
          </w:p>
          <w:p w:rsidR="00FF2578" w:rsidRPr="006C6C66" w:rsidRDefault="00FF2578" w:rsidP="005E7628">
            <w:pPr>
              <w:pStyle w:val="ConsPlusNormal"/>
              <w:ind w:firstLine="540"/>
              <w:jc w:val="both"/>
              <w:rPr>
                <w:rFonts w:ascii="Times New Roman" w:hAnsi="Times New Roman" w:cs="Times New Roman"/>
                <w:lang w:eastAsia="ru-RU"/>
              </w:rPr>
            </w:pPr>
            <w:r w:rsidRPr="006C6C66">
              <w:rPr>
                <w:rFonts w:ascii="Times New Roman" w:hAnsi="Times New Roman" w:cs="Times New Roman"/>
                <w:lang w:eastAsia="ru-RU"/>
              </w:rPr>
              <w:t>40 процентов стоимости электрической энергии (мощности) в подлежащем оплате объеме покупки в месяце, за который осуществляется оплата, вносится до 25-го числа этого месяца;</w:t>
            </w:r>
          </w:p>
          <w:p w:rsidR="00FF2578" w:rsidRPr="006C6C66" w:rsidRDefault="00FF2578" w:rsidP="005E7628">
            <w:pPr>
              <w:pStyle w:val="ConsPlusNormal"/>
              <w:ind w:firstLine="540"/>
              <w:jc w:val="both"/>
              <w:rPr>
                <w:rFonts w:ascii="Times New Roman" w:hAnsi="Times New Roman" w:cs="Times New Roman"/>
                <w:lang w:eastAsia="ru-RU"/>
              </w:rPr>
            </w:pPr>
            <w:r w:rsidRPr="006C6C66">
              <w:rPr>
                <w:rFonts w:ascii="Times New Roman" w:hAnsi="Times New Roman" w:cs="Times New Roman"/>
                <w:lang w:eastAsia="ru-RU"/>
              </w:rPr>
              <w:t>стоимость объема покупки электрической энергии (мощности) в месяце, за который осуществляется оплата, за вычетом средств, внесенных потребителем (покупателем) в качестве оплаты электрической энергии (мощности) в течение этого месяца, оплачивается до 18-го числа месяца, следующего за месяцем, за который осуществляется оплата. 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за</w:t>
            </w:r>
            <w:proofErr w:type="gramStart"/>
            <w:r w:rsidRPr="006C6C66">
              <w:rPr>
                <w:rFonts w:ascii="Times New Roman" w:hAnsi="Times New Roman" w:cs="Times New Roman"/>
                <w:lang w:eastAsia="ru-RU"/>
              </w:rPr>
              <w:t>c</w:t>
            </w:r>
            <w:proofErr w:type="gramEnd"/>
            <w:r w:rsidRPr="006C6C66">
              <w:rPr>
                <w:rFonts w:ascii="Times New Roman" w:hAnsi="Times New Roman" w:cs="Times New Roman"/>
                <w:lang w:eastAsia="ru-RU"/>
              </w:rPr>
              <w:t>читывается в счет платежа за месяц, следующий за месяцем, в котором была осуществлена такая оплата.</w:t>
            </w:r>
          </w:p>
          <w:p w:rsidR="00FF2578" w:rsidRPr="006C6C66" w:rsidRDefault="00FF2578" w:rsidP="005E7628">
            <w:pPr>
              <w:pStyle w:val="ConsPlusNormal"/>
              <w:ind w:firstLine="540"/>
              <w:jc w:val="both"/>
              <w:rPr>
                <w:rFonts w:ascii="Times New Roman" w:hAnsi="Times New Roman" w:cs="Times New Roman"/>
                <w:lang w:eastAsia="ru-RU"/>
              </w:rPr>
            </w:pPr>
            <w:proofErr w:type="gramStart"/>
            <w:r w:rsidRPr="006C6C66">
              <w:rPr>
                <w:rFonts w:ascii="Times New Roman" w:hAnsi="Times New Roman" w:cs="Times New Roman"/>
                <w:lang w:eastAsia="ru-RU"/>
              </w:rPr>
              <w:t>В случае, если договор энергоснабжения (купли-продажи (поставки) электрической энергии (мощности)) заключается гарантирующим поставщиком с энергосбытовой (энергоснабжающей) организацией, в нем предусматривается условие о предварительной оплате 50 процентов стоимости электрической энергии (мощности) в подлежащем оплате объеме покупки в месяце, за который осуществляется оплата, до 1-го числа этого месяца, если иное не установлено договором энергоснабжения (договором купли-продажи (поставки) электрической энергии (мощности)).</w:t>
            </w:r>
            <w:proofErr w:type="gramEnd"/>
          </w:p>
          <w:p w:rsidR="00FF2578" w:rsidRPr="006C6C66" w:rsidRDefault="00FF2578" w:rsidP="005E7628">
            <w:pPr>
              <w:pStyle w:val="ConsPlusNormal"/>
              <w:ind w:firstLine="540"/>
              <w:jc w:val="both"/>
              <w:rPr>
                <w:rFonts w:ascii="Times New Roman" w:hAnsi="Times New Roman" w:cs="Times New Roman"/>
                <w:lang w:eastAsia="ru-RU"/>
              </w:rPr>
            </w:pPr>
            <w:r w:rsidRPr="006C6C66">
              <w:rPr>
                <w:rFonts w:ascii="Times New Roman" w:hAnsi="Times New Roman" w:cs="Times New Roman"/>
                <w:lang w:eastAsia="ru-RU"/>
              </w:rPr>
              <w:t>Соглашением между гарантирующим поставщиком и приобретающей у него электрическую энергию энергосбытовой (энергоснабжающей) организацией указанное условие может быть заменено полностью или частично условием о предоставлении гарантирующему поставщику обеспечения исполнения обязательств по оплате по договору.</w:t>
            </w:r>
          </w:p>
        </w:tc>
      </w:tr>
      <w:tr w:rsidR="00FF2578" w:rsidRPr="006C6C66" w:rsidTr="006C6C66">
        <w:tc>
          <w:tcPr>
            <w:tcW w:w="425" w:type="dxa"/>
            <w:vMerge/>
          </w:tcPr>
          <w:p w:rsidR="00FF2578" w:rsidRPr="006C6C66" w:rsidRDefault="00FF2578" w:rsidP="005E7628">
            <w:pPr>
              <w:jc w:val="both"/>
              <w:rPr>
                <w:b/>
                <w:sz w:val="20"/>
                <w:szCs w:val="20"/>
              </w:rPr>
            </w:pPr>
          </w:p>
        </w:tc>
        <w:tc>
          <w:tcPr>
            <w:tcW w:w="709" w:type="dxa"/>
          </w:tcPr>
          <w:p w:rsidR="00FF2578" w:rsidRPr="006C6C66" w:rsidRDefault="00FF2578" w:rsidP="005E7628">
            <w:pPr>
              <w:jc w:val="both"/>
              <w:rPr>
                <w:sz w:val="20"/>
                <w:szCs w:val="20"/>
              </w:rPr>
            </w:pPr>
            <w:r w:rsidRPr="006C6C66">
              <w:rPr>
                <w:sz w:val="20"/>
                <w:szCs w:val="20"/>
              </w:rPr>
              <w:t>4</w:t>
            </w:r>
          </w:p>
        </w:tc>
        <w:tc>
          <w:tcPr>
            <w:tcW w:w="1985" w:type="dxa"/>
          </w:tcPr>
          <w:p w:rsidR="00FF2578" w:rsidRPr="006C6C66" w:rsidRDefault="00FF2578" w:rsidP="005E7628">
            <w:pPr>
              <w:jc w:val="both"/>
              <w:rPr>
                <w:sz w:val="20"/>
                <w:szCs w:val="20"/>
              </w:rPr>
            </w:pPr>
            <w:r w:rsidRPr="006C6C66">
              <w:rPr>
                <w:sz w:val="20"/>
                <w:szCs w:val="20"/>
              </w:rPr>
              <w:t>Форма обеспечения</w:t>
            </w:r>
            <w:r w:rsidR="00C97633" w:rsidRPr="006C6C66">
              <w:rPr>
                <w:sz w:val="20"/>
                <w:szCs w:val="20"/>
              </w:rPr>
              <w:t xml:space="preserve"> исполнения обязатель</w:t>
            </w:r>
            <w:proofErr w:type="gramStart"/>
            <w:r w:rsidR="00C97633" w:rsidRPr="006C6C66">
              <w:rPr>
                <w:sz w:val="20"/>
                <w:szCs w:val="20"/>
              </w:rPr>
              <w:t>ств ст</w:t>
            </w:r>
            <w:proofErr w:type="gramEnd"/>
            <w:r w:rsidR="00C97633" w:rsidRPr="006C6C66">
              <w:rPr>
                <w:sz w:val="20"/>
                <w:szCs w:val="20"/>
              </w:rPr>
              <w:t xml:space="preserve">орон </w:t>
            </w:r>
            <w:r w:rsidRPr="006C6C66">
              <w:rPr>
                <w:sz w:val="20"/>
                <w:szCs w:val="20"/>
              </w:rPr>
              <w:t>по договору</w:t>
            </w:r>
          </w:p>
        </w:tc>
        <w:tc>
          <w:tcPr>
            <w:tcW w:w="10914" w:type="dxa"/>
          </w:tcPr>
          <w:p w:rsidR="00FF2578" w:rsidRPr="006C6C66" w:rsidRDefault="00FF2578" w:rsidP="005E7628">
            <w:pPr>
              <w:autoSpaceDE w:val="0"/>
              <w:autoSpaceDN w:val="0"/>
              <w:adjustRightInd w:val="0"/>
              <w:jc w:val="both"/>
              <w:rPr>
                <w:sz w:val="20"/>
                <w:szCs w:val="20"/>
              </w:rPr>
            </w:pPr>
            <w:r w:rsidRPr="006C6C66">
              <w:rPr>
                <w:sz w:val="20"/>
                <w:szCs w:val="20"/>
              </w:rPr>
              <w:t>законная неустойка</w:t>
            </w:r>
          </w:p>
        </w:tc>
      </w:tr>
      <w:tr w:rsidR="00FF2578" w:rsidRPr="006C6C66" w:rsidTr="006C6C66">
        <w:tc>
          <w:tcPr>
            <w:tcW w:w="425" w:type="dxa"/>
            <w:vMerge/>
          </w:tcPr>
          <w:p w:rsidR="00FF2578" w:rsidRPr="006C6C66" w:rsidRDefault="00FF2578" w:rsidP="005E7628">
            <w:pPr>
              <w:jc w:val="both"/>
              <w:rPr>
                <w:b/>
                <w:sz w:val="20"/>
                <w:szCs w:val="20"/>
              </w:rPr>
            </w:pPr>
          </w:p>
        </w:tc>
        <w:tc>
          <w:tcPr>
            <w:tcW w:w="709" w:type="dxa"/>
          </w:tcPr>
          <w:p w:rsidR="00FF2578" w:rsidRPr="006C6C66" w:rsidRDefault="00FF2578" w:rsidP="005E7628">
            <w:pPr>
              <w:jc w:val="both"/>
              <w:rPr>
                <w:sz w:val="20"/>
                <w:szCs w:val="20"/>
              </w:rPr>
            </w:pPr>
            <w:r w:rsidRPr="006C6C66">
              <w:rPr>
                <w:sz w:val="20"/>
                <w:szCs w:val="20"/>
              </w:rPr>
              <w:t>5</w:t>
            </w:r>
          </w:p>
        </w:tc>
        <w:tc>
          <w:tcPr>
            <w:tcW w:w="1985" w:type="dxa"/>
          </w:tcPr>
          <w:p w:rsidR="00FF2578" w:rsidRPr="006C6C66" w:rsidRDefault="00FF2578" w:rsidP="005E7628">
            <w:pPr>
              <w:jc w:val="both"/>
              <w:rPr>
                <w:sz w:val="20"/>
                <w:szCs w:val="20"/>
              </w:rPr>
            </w:pPr>
            <w:r w:rsidRPr="006C6C66">
              <w:rPr>
                <w:sz w:val="20"/>
                <w:szCs w:val="20"/>
              </w:rPr>
              <w:t>Зона обслуживания</w:t>
            </w:r>
          </w:p>
        </w:tc>
        <w:tc>
          <w:tcPr>
            <w:tcW w:w="10914" w:type="dxa"/>
          </w:tcPr>
          <w:p w:rsidR="00FF2578" w:rsidRPr="006C6C66" w:rsidRDefault="00FF2578" w:rsidP="005E7628">
            <w:pPr>
              <w:jc w:val="both"/>
              <w:rPr>
                <w:sz w:val="20"/>
                <w:szCs w:val="20"/>
              </w:rPr>
            </w:pPr>
            <w:r w:rsidRPr="006C6C66">
              <w:rPr>
                <w:sz w:val="20"/>
                <w:szCs w:val="20"/>
              </w:rPr>
              <w:t>город Петрозаводск, поселок Кварцитный  Прионежского района</w:t>
            </w:r>
          </w:p>
        </w:tc>
      </w:tr>
      <w:tr w:rsidR="00FF2578" w:rsidRPr="006C6C66" w:rsidTr="006C6C66">
        <w:tc>
          <w:tcPr>
            <w:tcW w:w="425" w:type="dxa"/>
            <w:vMerge/>
          </w:tcPr>
          <w:p w:rsidR="00FF2578" w:rsidRPr="006C6C66" w:rsidRDefault="00FF2578" w:rsidP="005E7628">
            <w:pPr>
              <w:jc w:val="both"/>
              <w:rPr>
                <w:b/>
                <w:sz w:val="20"/>
                <w:szCs w:val="20"/>
              </w:rPr>
            </w:pPr>
          </w:p>
        </w:tc>
        <w:tc>
          <w:tcPr>
            <w:tcW w:w="709" w:type="dxa"/>
          </w:tcPr>
          <w:p w:rsidR="00FF2578" w:rsidRPr="006C6C66" w:rsidRDefault="00FF2578" w:rsidP="005E7628">
            <w:pPr>
              <w:jc w:val="both"/>
              <w:rPr>
                <w:sz w:val="20"/>
                <w:szCs w:val="20"/>
              </w:rPr>
            </w:pPr>
            <w:r w:rsidRPr="006C6C66">
              <w:rPr>
                <w:sz w:val="20"/>
                <w:szCs w:val="20"/>
              </w:rPr>
              <w:t>6</w:t>
            </w:r>
          </w:p>
        </w:tc>
        <w:tc>
          <w:tcPr>
            <w:tcW w:w="1985" w:type="dxa"/>
          </w:tcPr>
          <w:p w:rsidR="00FF2578" w:rsidRPr="006C6C66" w:rsidRDefault="00FF2578" w:rsidP="005E7628">
            <w:pPr>
              <w:jc w:val="both"/>
              <w:rPr>
                <w:sz w:val="20"/>
                <w:szCs w:val="20"/>
              </w:rPr>
            </w:pPr>
            <w:r w:rsidRPr="006C6C66">
              <w:rPr>
                <w:sz w:val="20"/>
                <w:szCs w:val="20"/>
              </w:rPr>
              <w:t>Условия расторжения договора</w:t>
            </w:r>
          </w:p>
        </w:tc>
        <w:tc>
          <w:tcPr>
            <w:tcW w:w="10914" w:type="dxa"/>
          </w:tcPr>
          <w:p w:rsidR="00FF2578" w:rsidRPr="006C6C66" w:rsidRDefault="00FF2578" w:rsidP="005E7628">
            <w:pPr>
              <w:autoSpaceDE w:val="0"/>
              <w:autoSpaceDN w:val="0"/>
              <w:adjustRightInd w:val="0"/>
              <w:jc w:val="both"/>
              <w:rPr>
                <w:sz w:val="20"/>
                <w:szCs w:val="20"/>
              </w:rPr>
            </w:pPr>
            <w:r w:rsidRPr="006C6C66">
              <w:rPr>
                <w:sz w:val="20"/>
                <w:szCs w:val="20"/>
              </w:rPr>
              <w:t>обращение потребителя по основаниям и в порядке, установленном действующим законодательством Российской Федерации.</w:t>
            </w:r>
          </w:p>
        </w:tc>
      </w:tr>
      <w:tr w:rsidR="00FF2578" w:rsidRPr="006C6C66" w:rsidTr="006C6C66">
        <w:tc>
          <w:tcPr>
            <w:tcW w:w="425" w:type="dxa"/>
            <w:vMerge/>
          </w:tcPr>
          <w:p w:rsidR="00FF2578" w:rsidRPr="006C6C66" w:rsidRDefault="00FF2578" w:rsidP="005E7628">
            <w:pPr>
              <w:jc w:val="both"/>
              <w:rPr>
                <w:b/>
                <w:sz w:val="20"/>
                <w:szCs w:val="20"/>
              </w:rPr>
            </w:pPr>
          </w:p>
        </w:tc>
        <w:tc>
          <w:tcPr>
            <w:tcW w:w="709" w:type="dxa"/>
          </w:tcPr>
          <w:p w:rsidR="00FF2578" w:rsidRPr="006C6C66" w:rsidRDefault="00FF2578" w:rsidP="005E7628">
            <w:pPr>
              <w:jc w:val="both"/>
              <w:rPr>
                <w:sz w:val="20"/>
                <w:szCs w:val="20"/>
              </w:rPr>
            </w:pPr>
            <w:r w:rsidRPr="006C6C66">
              <w:rPr>
                <w:sz w:val="20"/>
                <w:szCs w:val="20"/>
              </w:rPr>
              <w:t>7</w:t>
            </w:r>
          </w:p>
        </w:tc>
        <w:tc>
          <w:tcPr>
            <w:tcW w:w="1985" w:type="dxa"/>
          </w:tcPr>
          <w:p w:rsidR="00FF2578" w:rsidRPr="006C6C66" w:rsidRDefault="00FF2578" w:rsidP="005E7628">
            <w:pPr>
              <w:jc w:val="both"/>
              <w:rPr>
                <w:sz w:val="20"/>
                <w:szCs w:val="20"/>
              </w:rPr>
            </w:pPr>
            <w:r w:rsidRPr="006C6C66">
              <w:rPr>
                <w:sz w:val="20"/>
                <w:szCs w:val="20"/>
              </w:rPr>
              <w:t>Ответственность сторон</w:t>
            </w:r>
          </w:p>
        </w:tc>
        <w:tc>
          <w:tcPr>
            <w:tcW w:w="10914" w:type="dxa"/>
          </w:tcPr>
          <w:p w:rsidR="00FF2578" w:rsidRPr="006C6C66" w:rsidRDefault="00FF2578" w:rsidP="005E7628">
            <w:pPr>
              <w:jc w:val="both"/>
              <w:rPr>
                <w:sz w:val="20"/>
                <w:szCs w:val="20"/>
              </w:rPr>
            </w:pPr>
            <w:r w:rsidRPr="006C6C66">
              <w:rPr>
                <w:sz w:val="20"/>
                <w:szCs w:val="20"/>
              </w:rPr>
              <w:t>в соответствии со статьей 547 ГК РФ.</w:t>
            </w:r>
          </w:p>
        </w:tc>
      </w:tr>
      <w:tr w:rsidR="00FF2578" w:rsidRPr="006C6C66" w:rsidTr="006C6C66">
        <w:tc>
          <w:tcPr>
            <w:tcW w:w="425" w:type="dxa"/>
            <w:vMerge/>
          </w:tcPr>
          <w:p w:rsidR="00FF2578" w:rsidRPr="006C6C66" w:rsidRDefault="00FF2578" w:rsidP="005E7628">
            <w:pPr>
              <w:jc w:val="both"/>
              <w:rPr>
                <w:b/>
                <w:sz w:val="20"/>
                <w:szCs w:val="20"/>
              </w:rPr>
            </w:pPr>
          </w:p>
        </w:tc>
        <w:tc>
          <w:tcPr>
            <w:tcW w:w="709" w:type="dxa"/>
          </w:tcPr>
          <w:p w:rsidR="00FF2578" w:rsidRPr="006C6C66" w:rsidRDefault="00FF2578" w:rsidP="005E7628">
            <w:pPr>
              <w:jc w:val="both"/>
              <w:rPr>
                <w:sz w:val="20"/>
                <w:szCs w:val="20"/>
              </w:rPr>
            </w:pPr>
            <w:r w:rsidRPr="006C6C66">
              <w:rPr>
                <w:sz w:val="20"/>
                <w:szCs w:val="20"/>
              </w:rPr>
              <w:t>8</w:t>
            </w:r>
          </w:p>
        </w:tc>
        <w:tc>
          <w:tcPr>
            <w:tcW w:w="1985" w:type="dxa"/>
          </w:tcPr>
          <w:p w:rsidR="000D3888" w:rsidRPr="006C6C66" w:rsidRDefault="000D3888" w:rsidP="005E7628">
            <w:pPr>
              <w:jc w:val="both"/>
              <w:rPr>
                <w:sz w:val="20"/>
                <w:szCs w:val="20"/>
              </w:rPr>
            </w:pPr>
            <w:r w:rsidRPr="006C6C66">
              <w:rPr>
                <w:sz w:val="20"/>
                <w:szCs w:val="20"/>
              </w:rPr>
              <w:t>Существенные условия договора энергоснабжения (купли-продажи) электрической энергии</w:t>
            </w:r>
          </w:p>
          <w:p w:rsidR="00FF2578" w:rsidRPr="006C6C66" w:rsidRDefault="00FF2578" w:rsidP="005E7628">
            <w:pPr>
              <w:jc w:val="both"/>
              <w:rPr>
                <w:sz w:val="20"/>
                <w:szCs w:val="20"/>
              </w:rPr>
            </w:pPr>
          </w:p>
        </w:tc>
        <w:tc>
          <w:tcPr>
            <w:tcW w:w="10914" w:type="dxa"/>
          </w:tcPr>
          <w:p w:rsidR="00FF2578" w:rsidRPr="006C6C66" w:rsidRDefault="00FF2578" w:rsidP="005E7628">
            <w:pPr>
              <w:autoSpaceDE w:val="0"/>
              <w:autoSpaceDN w:val="0"/>
              <w:adjustRightInd w:val="0"/>
              <w:jc w:val="both"/>
              <w:rPr>
                <w:sz w:val="20"/>
                <w:szCs w:val="20"/>
              </w:rPr>
            </w:pPr>
            <w:r w:rsidRPr="006C6C66">
              <w:rPr>
                <w:sz w:val="20"/>
                <w:szCs w:val="20"/>
              </w:rPr>
              <w:t>предмет договора;</w:t>
            </w:r>
          </w:p>
          <w:p w:rsidR="00FF2578" w:rsidRPr="006C6C66" w:rsidRDefault="00FF2578" w:rsidP="005E7628">
            <w:pPr>
              <w:autoSpaceDE w:val="0"/>
              <w:autoSpaceDN w:val="0"/>
              <w:adjustRightInd w:val="0"/>
              <w:jc w:val="both"/>
              <w:rPr>
                <w:sz w:val="20"/>
                <w:szCs w:val="20"/>
              </w:rPr>
            </w:pPr>
            <w:r w:rsidRPr="006C6C66">
              <w:rPr>
                <w:sz w:val="20"/>
                <w:szCs w:val="20"/>
              </w:rPr>
              <w:t>дата и время начала исполнения обязательств по договору;</w:t>
            </w:r>
          </w:p>
          <w:p w:rsidR="00FF2578" w:rsidRPr="006C6C66" w:rsidRDefault="00FF2578" w:rsidP="005E7628">
            <w:pPr>
              <w:autoSpaceDE w:val="0"/>
              <w:autoSpaceDN w:val="0"/>
              <w:adjustRightInd w:val="0"/>
              <w:jc w:val="both"/>
              <w:rPr>
                <w:sz w:val="20"/>
                <w:szCs w:val="20"/>
              </w:rPr>
            </w:pPr>
            <w:proofErr w:type="gramStart"/>
            <w:r w:rsidRPr="006C6C66">
              <w:rPr>
                <w:sz w:val="20"/>
                <w:szCs w:val="20"/>
              </w:rPr>
              <w:t xml:space="preserve">обязанность потребителя (покупателя) урегулировать отношения по передаче электрической энергии в отношении энергопринимающих устройств потребителя в соответствии с настоящим документом и </w:t>
            </w:r>
            <w:hyperlink r:id="rId15" w:history="1">
              <w:r w:rsidRPr="006C6C66">
                <w:rPr>
                  <w:sz w:val="20"/>
                  <w:szCs w:val="20"/>
                </w:rPr>
                <w:t>Правилами</w:t>
              </w:r>
            </w:hyperlink>
            <w:r w:rsidRPr="006C6C66">
              <w:rPr>
                <w:sz w:val="20"/>
                <w:szCs w:val="20"/>
              </w:rPr>
              <w:t xml:space="preserve"> недискриминационного доступа к услугам по передаче электрической энергии и оказания этих услуг и уведомить гарантирующего поставщика о дате заключения такого договора оказания услуг по передаче электрической энергии, а также обязанность потребителя, ограничение режима потребления электрической энергии (мощности) которого может</w:t>
            </w:r>
            <w:proofErr w:type="gramEnd"/>
            <w:r w:rsidRPr="006C6C66">
              <w:rPr>
                <w:sz w:val="20"/>
                <w:szCs w:val="20"/>
              </w:rPr>
              <w:t xml:space="preserve"> </w:t>
            </w:r>
            <w:proofErr w:type="gramStart"/>
            <w:r w:rsidRPr="006C6C66">
              <w:rPr>
                <w:sz w:val="20"/>
                <w:szCs w:val="20"/>
              </w:rPr>
              <w:t>привести к возникновению угрозы жизни и здоровью людей, экологической безопасности и (или) безопасности государства, к необратимому нарушению непрерывных технологических процессов, передать гарантирующему поставщику не позднее 5 дней со дня согласования копию акта согласования технологической и (или) аварийной брони, составленного (измененного) и согласованного в установленном порядке с сетевой организацией после заключения договора купли-продажи (поставки) электрической энергии (мощности);</w:t>
            </w:r>
            <w:proofErr w:type="gramEnd"/>
          </w:p>
          <w:p w:rsidR="00FF2578" w:rsidRPr="006C6C66" w:rsidRDefault="00FF2578" w:rsidP="005E7628">
            <w:pPr>
              <w:autoSpaceDE w:val="0"/>
              <w:autoSpaceDN w:val="0"/>
              <w:adjustRightInd w:val="0"/>
              <w:ind w:firstLine="540"/>
              <w:jc w:val="both"/>
              <w:rPr>
                <w:sz w:val="20"/>
                <w:szCs w:val="20"/>
              </w:rPr>
            </w:pPr>
            <w:r w:rsidRPr="006C6C66">
              <w:rPr>
                <w:sz w:val="20"/>
                <w:szCs w:val="20"/>
              </w:rPr>
              <w:lastRenderedPageBreak/>
              <w:t>точка (точки) поставки по договору;</w:t>
            </w:r>
          </w:p>
          <w:p w:rsidR="00FF2578" w:rsidRPr="006C6C66" w:rsidRDefault="00FF2578" w:rsidP="005E7628">
            <w:pPr>
              <w:autoSpaceDE w:val="0"/>
              <w:autoSpaceDN w:val="0"/>
              <w:adjustRightInd w:val="0"/>
              <w:ind w:firstLine="540"/>
              <w:jc w:val="both"/>
              <w:rPr>
                <w:sz w:val="20"/>
                <w:szCs w:val="20"/>
              </w:rPr>
            </w:pPr>
            <w:r w:rsidRPr="006C6C66">
              <w:rPr>
                <w:sz w:val="20"/>
                <w:szCs w:val="20"/>
              </w:rPr>
              <w:t>требования к качеству поставляемой электрической энергии, которые должны соответствовать требованиям законодательства Российской Федерации;</w:t>
            </w:r>
          </w:p>
          <w:p w:rsidR="00FF2578" w:rsidRPr="006C6C66" w:rsidRDefault="00FF2578" w:rsidP="005E7628">
            <w:pPr>
              <w:autoSpaceDE w:val="0"/>
              <w:autoSpaceDN w:val="0"/>
              <w:adjustRightInd w:val="0"/>
              <w:ind w:firstLine="540"/>
              <w:jc w:val="both"/>
              <w:rPr>
                <w:sz w:val="20"/>
                <w:szCs w:val="20"/>
              </w:rPr>
            </w:pPr>
            <w:r w:rsidRPr="006C6C66">
              <w:rPr>
                <w:sz w:val="20"/>
                <w:szCs w:val="20"/>
              </w:rPr>
              <w:t>порядок определения объема покупки электрической энергии (мощности) по договору за расчетный период;</w:t>
            </w:r>
          </w:p>
          <w:p w:rsidR="00FF2578" w:rsidRPr="006C6C66" w:rsidRDefault="00FF2578" w:rsidP="005E7628">
            <w:pPr>
              <w:autoSpaceDE w:val="0"/>
              <w:autoSpaceDN w:val="0"/>
              <w:adjustRightInd w:val="0"/>
              <w:ind w:firstLine="540"/>
              <w:jc w:val="both"/>
              <w:rPr>
                <w:sz w:val="20"/>
                <w:szCs w:val="20"/>
              </w:rPr>
            </w:pPr>
            <w:r w:rsidRPr="006C6C66">
              <w:rPr>
                <w:sz w:val="20"/>
                <w:szCs w:val="20"/>
              </w:rPr>
              <w:t>порядок определения стоимости поставленной по договору за расчетный период электрической энергии (мощности);</w:t>
            </w:r>
          </w:p>
          <w:p w:rsidR="00FF2578" w:rsidRPr="006C6C66" w:rsidRDefault="00FF2578" w:rsidP="005E7628">
            <w:pPr>
              <w:autoSpaceDE w:val="0"/>
              <w:autoSpaceDN w:val="0"/>
              <w:adjustRightInd w:val="0"/>
              <w:jc w:val="both"/>
              <w:rPr>
                <w:sz w:val="20"/>
                <w:szCs w:val="20"/>
              </w:rPr>
            </w:pPr>
            <w:r w:rsidRPr="006C6C66">
              <w:rPr>
                <w:sz w:val="20"/>
                <w:szCs w:val="20"/>
              </w:rPr>
              <w:t>условия о порядке учета электрической энергии (мощности) с использованием приборов учета и порядке взаимодействия сторон договора в процессе такого учета</w:t>
            </w:r>
            <w:r w:rsidR="003F4FB6" w:rsidRPr="006C6C66">
              <w:rPr>
                <w:sz w:val="20"/>
                <w:szCs w:val="20"/>
              </w:rPr>
              <w:t>;</w:t>
            </w:r>
          </w:p>
          <w:p w:rsidR="00FF2578" w:rsidRPr="006C6C66" w:rsidRDefault="00FF2578" w:rsidP="005E7628">
            <w:pPr>
              <w:autoSpaceDE w:val="0"/>
              <w:autoSpaceDN w:val="0"/>
              <w:adjustRightInd w:val="0"/>
              <w:ind w:firstLine="540"/>
              <w:jc w:val="both"/>
              <w:rPr>
                <w:sz w:val="20"/>
                <w:szCs w:val="20"/>
              </w:rPr>
            </w:pPr>
            <w:r w:rsidRPr="006C6C66">
              <w:rPr>
                <w:sz w:val="20"/>
                <w:szCs w:val="20"/>
              </w:rPr>
              <w:t>ответственность гарантирующего поставщика</w:t>
            </w:r>
            <w:r w:rsidR="00B91645" w:rsidRPr="006C6C66">
              <w:rPr>
                <w:sz w:val="20"/>
                <w:szCs w:val="20"/>
              </w:rPr>
              <w:t xml:space="preserve"> </w:t>
            </w:r>
            <w:r w:rsidRPr="006C6C66">
              <w:rPr>
                <w:sz w:val="20"/>
                <w:szCs w:val="20"/>
              </w:rPr>
              <w:t>за нарушение условий поставки, в том числе, надежности электроснабжения и качества электрической энергии, ответственность потребителя (покупателя) за нарушение порядка оплаты, ответственность сторон договора за нарушение порядка полного и (или) частичного ограничения режима потребления электрической энергии;</w:t>
            </w:r>
          </w:p>
          <w:p w:rsidR="00FF2578" w:rsidRPr="006C6C66" w:rsidRDefault="00FF2578" w:rsidP="005E7628">
            <w:pPr>
              <w:autoSpaceDE w:val="0"/>
              <w:autoSpaceDN w:val="0"/>
              <w:adjustRightInd w:val="0"/>
              <w:ind w:firstLine="540"/>
              <w:jc w:val="both"/>
              <w:rPr>
                <w:sz w:val="20"/>
                <w:szCs w:val="20"/>
              </w:rPr>
            </w:pPr>
            <w:r w:rsidRPr="006C6C66">
              <w:rPr>
                <w:sz w:val="20"/>
                <w:szCs w:val="20"/>
              </w:rPr>
              <w:t>следующие права потребителя (покупателя) по договору:</w:t>
            </w:r>
          </w:p>
          <w:p w:rsidR="00FF2578" w:rsidRPr="006C6C66" w:rsidRDefault="00FF2578" w:rsidP="005E7628">
            <w:pPr>
              <w:autoSpaceDE w:val="0"/>
              <w:autoSpaceDN w:val="0"/>
              <w:adjustRightInd w:val="0"/>
              <w:ind w:firstLine="540"/>
              <w:jc w:val="both"/>
              <w:rPr>
                <w:sz w:val="20"/>
                <w:szCs w:val="20"/>
              </w:rPr>
            </w:pPr>
            <w:r w:rsidRPr="006C6C66">
              <w:rPr>
                <w:sz w:val="20"/>
                <w:szCs w:val="20"/>
              </w:rPr>
              <w:t xml:space="preserve">право выбора ценовой категории, условий почасового планирования потребления электрической энергии; </w:t>
            </w:r>
          </w:p>
          <w:p w:rsidR="00FF2578" w:rsidRPr="006C6C66" w:rsidRDefault="00FF2578" w:rsidP="005E7628">
            <w:pPr>
              <w:autoSpaceDE w:val="0"/>
              <w:autoSpaceDN w:val="0"/>
              <w:adjustRightInd w:val="0"/>
              <w:ind w:firstLine="540"/>
              <w:jc w:val="both"/>
              <w:rPr>
                <w:sz w:val="20"/>
                <w:szCs w:val="20"/>
              </w:rPr>
            </w:pPr>
            <w:r w:rsidRPr="006C6C66">
              <w:rPr>
                <w:sz w:val="20"/>
                <w:szCs w:val="20"/>
              </w:rPr>
              <w:t>право досрочного расторжения или изменения договора с гарантирующим поставщиком;</w:t>
            </w:r>
          </w:p>
          <w:p w:rsidR="00FF2578" w:rsidRPr="006C6C66" w:rsidRDefault="00FF2578" w:rsidP="005E7628">
            <w:pPr>
              <w:autoSpaceDE w:val="0"/>
              <w:autoSpaceDN w:val="0"/>
              <w:adjustRightInd w:val="0"/>
              <w:ind w:firstLine="540"/>
              <w:jc w:val="both"/>
              <w:rPr>
                <w:sz w:val="20"/>
                <w:szCs w:val="20"/>
              </w:rPr>
            </w:pPr>
            <w:r w:rsidRPr="006C6C66">
              <w:rPr>
                <w:sz w:val="20"/>
                <w:szCs w:val="20"/>
              </w:rPr>
              <w:t>право выбора любого лица для оборудования точек поставки по договору приборами учета электрической энергии;</w:t>
            </w:r>
          </w:p>
          <w:p w:rsidR="00FF2578" w:rsidRPr="006C6C66" w:rsidRDefault="00FF2578" w:rsidP="005E7628">
            <w:pPr>
              <w:autoSpaceDE w:val="0"/>
              <w:autoSpaceDN w:val="0"/>
              <w:adjustRightInd w:val="0"/>
              <w:ind w:firstLine="540"/>
              <w:jc w:val="both"/>
              <w:rPr>
                <w:sz w:val="20"/>
                <w:szCs w:val="20"/>
              </w:rPr>
            </w:pPr>
            <w:r w:rsidRPr="006C6C66">
              <w:rPr>
                <w:sz w:val="20"/>
                <w:szCs w:val="20"/>
              </w:rPr>
              <w:t>обязанности гарантирующего поставщика по осуществлению действий, необходимых для реализации прав потребителя (покупателя</w:t>
            </w:r>
            <w:r w:rsidR="00B91645" w:rsidRPr="006C6C66">
              <w:rPr>
                <w:sz w:val="20"/>
                <w:szCs w:val="20"/>
              </w:rPr>
              <w:t>)</w:t>
            </w:r>
            <w:r w:rsidRPr="006C6C66">
              <w:rPr>
                <w:sz w:val="20"/>
                <w:szCs w:val="20"/>
              </w:rPr>
              <w:t xml:space="preserve">; </w:t>
            </w:r>
          </w:p>
          <w:p w:rsidR="00FF2578" w:rsidRPr="006C6C66" w:rsidRDefault="00FF2578" w:rsidP="005E7628">
            <w:pPr>
              <w:autoSpaceDE w:val="0"/>
              <w:autoSpaceDN w:val="0"/>
              <w:adjustRightInd w:val="0"/>
              <w:ind w:firstLine="540"/>
              <w:jc w:val="both"/>
              <w:rPr>
                <w:sz w:val="20"/>
                <w:szCs w:val="20"/>
              </w:rPr>
            </w:pPr>
            <w:r w:rsidRPr="006C6C66">
              <w:rPr>
                <w:sz w:val="20"/>
                <w:szCs w:val="20"/>
              </w:rPr>
              <w:t xml:space="preserve">существенные условия договора оказания услуг по передаче электрической энергии в соответствии с </w:t>
            </w:r>
            <w:hyperlink r:id="rId16" w:history="1">
              <w:r w:rsidRPr="006C6C66">
                <w:rPr>
                  <w:sz w:val="20"/>
                  <w:szCs w:val="20"/>
                </w:rPr>
                <w:t>Правилами</w:t>
              </w:r>
            </w:hyperlink>
            <w:r w:rsidRPr="006C6C66">
              <w:rPr>
                <w:sz w:val="20"/>
                <w:szCs w:val="20"/>
              </w:rPr>
              <w:t xml:space="preserve"> недискриминационного доступа к услугам по передаче электрической энергии и оказания этих услуг;</w:t>
            </w:r>
          </w:p>
          <w:p w:rsidR="00FF2578" w:rsidRPr="006C6C66" w:rsidRDefault="00FF2578" w:rsidP="005E7628">
            <w:pPr>
              <w:autoSpaceDE w:val="0"/>
              <w:autoSpaceDN w:val="0"/>
              <w:adjustRightInd w:val="0"/>
              <w:ind w:firstLine="540"/>
              <w:jc w:val="both"/>
              <w:rPr>
                <w:sz w:val="20"/>
                <w:szCs w:val="20"/>
              </w:rPr>
            </w:pPr>
            <w:r w:rsidRPr="006C6C66">
              <w:rPr>
                <w:sz w:val="20"/>
                <w:szCs w:val="20"/>
              </w:rPr>
              <w:t>условия о порядке определения объема оказанных услуг по передаче электрической энергии в случае отсутствия приборов учета и в иных случаях, когда подлежат применению расчетные способы;</w:t>
            </w:r>
          </w:p>
          <w:p w:rsidR="00FF2578" w:rsidRPr="006C6C66" w:rsidRDefault="00FF2578" w:rsidP="005E7628">
            <w:pPr>
              <w:autoSpaceDE w:val="0"/>
              <w:autoSpaceDN w:val="0"/>
              <w:adjustRightInd w:val="0"/>
              <w:ind w:firstLine="540"/>
              <w:jc w:val="both"/>
              <w:rPr>
                <w:sz w:val="20"/>
                <w:szCs w:val="20"/>
              </w:rPr>
            </w:pPr>
            <w:proofErr w:type="gramStart"/>
            <w:r w:rsidRPr="006C6C66">
              <w:rPr>
                <w:sz w:val="20"/>
                <w:szCs w:val="20"/>
              </w:rPr>
              <w:t xml:space="preserve">обязанность потребителя по обеспечению функционирования и реализации управляющих воздействий устройств релейной защиты, противоаварийной и режимной автоматики, средств регулирования напряжения и компенсации реактивной мощности, установленных в границах его балансовой принадлежности в соответствии с </w:t>
            </w:r>
            <w:hyperlink r:id="rId17" w:history="1">
              <w:r w:rsidRPr="006C6C66">
                <w:rPr>
                  <w:sz w:val="20"/>
                  <w:szCs w:val="20"/>
                </w:rPr>
                <w:t>Правилами</w:t>
              </w:r>
            </w:hyperlink>
            <w:r w:rsidRPr="006C6C66">
              <w:rPr>
                <w:sz w:val="20"/>
                <w:szCs w:val="20"/>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w:t>
            </w:r>
            <w:proofErr w:type="gramEnd"/>
            <w:r w:rsidRPr="006C6C66">
              <w:rPr>
                <w:sz w:val="20"/>
                <w:szCs w:val="20"/>
              </w:rPr>
              <w:t xml:space="preserve"> </w:t>
            </w:r>
            <w:proofErr w:type="gramStart"/>
            <w:r w:rsidRPr="006C6C66">
              <w:rPr>
                <w:sz w:val="20"/>
                <w:szCs w:val="20"/>
              </w:rPr>
              <w:t xml:space="preserve">постановлением Правительства Российской Федерации от 27 декабря 2004 г. N 861, или </w:t>
            </w:r>
            <w:hyperlink r:id="rId18" w:history="1">
              <w:r w:rsidRPr="006C6C66">
                <w:rPr>
                  <w:sz w:val="20"/>
                  <w:szCs w:val="20"/>
                </w:rPr>
                <w:t>Правилами</w:t>
              </w:r>
            </w:hyperlink>
            <w:r w:rsidRPr="006C6C66">
              <w:rPr>
                <w:sz w:val="20"/>
                <w:szCs w:val="20"/>
              </w:rPr>
              <w:t xml:space="preserve"> недискриминационного доступа к услугам по передаче электрической энергии и оказания этих услуг, а также обязанность потребителя по обеспечению своевременного выполнения диспетчерских команд (распоряжений) субъекта оперативно-диспетчерского управления в электроэнергетике и соответствующих требований сетевой организации, а также ответственность за несоблюдение указанной обязанности; </w:t>
            </w:r>
            <w:proofErr w:type="gramEnd"/>
          </w:p>
          <w:p w:rsidR="00FF2578" w:rsidRPr="006C6C66" w:rsidRDefault="00FF2578" w:rsidP="005E7628">
            <w:pPr>
              <w:autoSpaceDE w:val="0"/>
              <w:autoSpaceDN w:val="0"/>
              <w:adjustRightInd w:val="0"/>
              <w:ind w:firstLine="540"/>
              <w:jc w:val="both"/>
              <w:rPr>
                <w:sz w:val="20"/>
                <w:szCs w:val="20"/>
              </w:rPr>
            </w:pPr>
            <w:r w:rsidRPr="006C6C66">
              <w:rPr>
                <w:sz w:val="20"/>
                <w:szCs w:val="20"/>
              </w:rPr>
              <w:t xml:space="preserve">порядок учета электрической энергии (мощности) с использованием приборов учета и порядок взаимодействия сторон договора в процессе такого учета в том числе: </w:t>
            </w:r>
          </w:p>
          <w:p w:rsidR="00FF2578" w:rsidRPr="006C6C66" w:rsidRDefault="00FF2578" w:rsidP="005E7628">
            <w:pPr>
              <w:autoSpaceDE w:val="0"/>
              <w:autoSpaceDN w:val="0"/>
              <w:adjustRightInd w:val="0"/>
              <w:ind w:firstLine="540"/>
              <w:jc w:val="both"/>
              <w:rPr>
                <w:sz w:val="20"/>
                <w:szCs w:val="20"/>
              </w:rPr>
            </w:pPr>
            <w:r w:rsidRPr="006C6C66">
              <w:rPr>
                <w:sz w:val="20"/>
                <w:szCs w:val="20"/>
              </w:rPr>
              <w:t>порядок допуска установленного прибора учета в эксплуатацию, порядок проверки прибора учета перед его демонтажем;</w:t>
            </w:r>
          </w:p>
          <w:p w:rsidR="00FF2578" w:rsidRPr="006C6C66" w:rsidRDefault="00FF2578" w:rsidP="005E7628">
            <w:pPr>
              <w:autoSpaceDE w:val="0"/>
              <w:autoSpaceDN w:val="0"/>
              <w:adjustRightInd w:val="0"/>
              <w:ind w:firstLine="540"/>
              <w:jc w:val="both"/>
              <w:rPr>
                <w:sz w:val="20"/>
                <w:szCs w:val="20"/>
              </w:rPr>
            </w:pPr>
            <w:proofErr w:type="gramStart"/>
            <w:r w:rsidRPr="006C6C66">
              <w:rPr>
                <w:sz w:val="20"/>
                <w:szCs w:val="20"/>
              </w:rPr>
              <w:t>порядок определения прибора учета (приборов учета), показания которого (которых) в соответствии с настоящим документом используются при определении объемов потребления электрической энергии (мощности), оказанных услуг по передаче электрической энергии, за которые осуществляются расчеты по договору;</w:t>
            </w:r>
            <w:proofErr w:type="gramEnd"/>
          </w:p>
          <w:p w:rsidR="00FF2578" w:rsidRPr="006C6C66" w:rsidRDefault="00FF2578" w:rsidP="005E7628">
            <w:pPr>
              <w:autoSpaceDE w:val="0"/>
              <w:autoSpaceDN w:val="0"/>
              <w:adjustRightInd w:val="0"/>
              <w:ind w:firstLine="540"/>
              <w:jc w:val="both"/>
              <w:rPr>
                <w:sz w:val="20"/>
                <w:szCs w:val="20"/>
              </w:rPr>
            </w:pPr>
            <w:r w:rsidRPr="006C6C66">
              <w:rPr>
                <w:sz w:val="20"/>
                <w:szCs w:val="20"/>
              </w:rPr>
              <w:t xml:space="preserve">требования, предъявляемые к эксплуатации прибора учета, в том числе по обеспечению поверки прибора </w:t>
            </w:r>
            <w:proofErr w:type="gramStart"/>
            <w:r w:rsidRPr="006C6C66">
              <w:rPr>
                <w:sz w:val="20"/>
                <w:szCs w:val="20"/>
              </w:rPr>
              <w:t>учета</w:t>
            </w:r>
            <w:proofErr w:type="gramEnd"/>
            <w:r w:rsidRPr="006C6C66">
              <w:rPr>
                <w:sz w:val="20"/>
                <w:szCs w:val="20"/>
              </w:rPr>
              <w:t xml:space="preserve"> по истечении установленного для него межповерочного интервала, а также порядок определения лица, ответственного за эксплуатацию прибора учета;</w:t>
            </w:r>
          </w:p>
          <w:p w:rsidR="00FF2578" w:rsidRPr="006C6C66" w:rsidRDefault="00FF2578" w:rsidP="005E7628">
            <w:pPr>
              <w:autoSpaceDE w:val="0"/>
              <w:autoSpaceDN w:val="0"/>
              <w:adjustRightInd w:val="0"/>
              <w:ind w:firstLine="540"/>
              <w:jc w:val="both"/>
              <w:rPr>
                <w:sz w:val="20"/>
                <w:szCs w:val="20"/>
              </w:rPr>
            </w:pPr>
            <w:r w:rsidRPr="006C6C66">
              <w:rPr>
                <w:sz w:val="20"/>
                <w:szCs w:val="20"/>
              </w:rPr>
              <w:lastRenderedPageBreak/>
              <w:t>требования, предъявляемые к обеспечению сохранности прибора учета;</w:t>
            </w:r>
          </w:p>
          <w:p w:rsidR="00FF2578" w:rsidRPr="006C6C66" w:rsidRDefault="00FF2578" w:rsidP="005E7628">
            <w:pPr>
              <w:autoSpaceDE w:val="0"/>
              <w:autoSpaceDN w:val="0"/>
              <w:adjustRightInd w:val="0"/>
              <w:ind w:firstLine="540"/>
              <w:jc w:val="both"/>
              <w:rPr>
                <w:sz w:val="20"/>
                <w:szCs w:val="20"/>
              </w:rPr>
            </w:pPr>
            <w:r w:rsidRPr="006C6C66">
              <w:rPr>
                <w:sz w:val="20"/>
                <w:szCs w:val="20"/>
              </w:rPr>
              <w:t>порядок и периодичность передачи гарантирующему поставщику показаний приборов учета, если по условиям договора такая обязанность возложена на потребителя (покупателя);</w:t>
            </w:r>
          </w:p>
          <w:p w:rsidR="00FF2578" w:rsidRPr="006C6C66" w:rsidRDefault="00FF2578" w:rsidP="005E7628">
            <w:pPr>
              <w:autoSpaceDE w:val="0"/>
              <w:autoSpaceDN w:val="0"/>
              <w:adjustRightInd w:val="0"/>
              <w:ind w:firstLine="540"/>
              <w:jc w:val="both"/>
              <w:rPr>
                <w:sz w:val="20"/>
                <w:szCs w:val="20"/>
              </w:rPr>
            </w:pPr>
            <w:r w:rsidRPr="006C6C66">
              <w:rPr>
                <w:sz w:val="20"/>
                <w:szCs w:val="20"/>
              </w:rPr>
              <w:t>порядок сообщения о выходе прибора учета из строя, его утрате;</w:t>
            </w:r>
          </w:p>
          <w:p w:rsidR="00FF2578" w:rsidRPr="006C6C66" w:rsidRDefault="00FF2578" w:rsidP="005E7628">
            <w:pPr>
              <w:autoSpaceDE w:val="0"/>
              <w:autoSpaceDN w:val="0"/>
              <w:adjustRightInd w:val="0"/>
              <w:ind w:firstLine="540"/>
              <w:jc w:val="both"/>
              <w:rPr>
                <w:sz w:val="20"/>
                <w:szCs w:val="20"/>
              </w:rPr>
            </w:pPr>
            <w:r w:rsidRPr="006C6C66">
              <w:rPr>
                <w:sz w:val="20"/>
                <w:szCs w:val="20"/>
              </w:rPr>
              <w:t>срок восстановления учета в случае выхода из строя или утраты прибора учета, но не более 2 месяцев;</w:t>
            </w:r>
          </w:p>
          <w:p w:rsidR="00FF2578" w:rsidRPr="006C6C66" w:rsidRDefault="00FF2578" w:rsidP="005E7628">
            <w:pPr>
              <w:autoSpaceDE w:val="0"/>
              <w:autoSpaceDN w:val="0"/>
              <w:adjustRightInd w:val="0"/>
              <w:ind w:firstLine="540"/>
              <w:jc w:val="both"/>
              <w:rPr>
                <w:sz w:val="20"/>
                <w:szCs w:val="20"/>
              </w:rPr>
            </w:pPr>
            <w:r w:rsidRPr="006C6C66">
              <w:rPr>
                <w:sz w:val="20"/>
                <w:szCs w:val="20"/>
              </w:rPr>
              <w:t xml:space="preserve">обязанность потребителя (покупателя) по обеспечению периодического (не чаще 1 раза в месяц) доступа к приборам учета представителей организаций, уполномоченных для их проверки и снятия показаний; </w:t>
            </w:r>
          </w:p>
          <w:p w:rsidR="00FF2578" w:rsidRPr="00CA4DA4" w:rsidRDefault="00FF2578" w:rsidP="005E7628">
            <w:pPr>
              <w:autoSpaceDE w:val="0"/>
              <w:autoSpaceDN w:val="0"/>
              <w:adjustRightInd w:val="0"/>
              <w:ind w:firstLine="540"/>
              <w:jc w:val="both"/>
              <w:rPr>
                <w:sz w:val="20"/>
                <w:szCs w:val="20"/>
              </w:rPr>
            </w:pPr>
            <w:proofErr w:type="gramStart"/>
            <w:r w:rsidRPr="006C6C66">
              <w:rPr>
                <w:sz w:val="20"/>
                <w:szCs w:val="20"/>
              </w:rPr>
              <w:t>обязанность потребителя (покупателя) по обеспечению оборудования точек поставки приборами учета электрической энергии, в случае, если точки поставки на день заключения договора не оборудованы приборами учета, и условия о порядке определения объема потребления электрической энергии (мощности), оказанных услуг по передаче электрической энергии в случае отсутствия приборов учета и в иных случаях, когда подлежат применению расчетные способы.</w:t>
            </w:r>
            <w:proofErr w:type="gramEnd"/>
          </w:p>
          <w:p w:rsidR="00D710BE" w:rsidRPr="00CA4DA4" w:rsidRDefault="00D710BE" w:rsidP="005E7628">
            <w:pPr>
              <w:autoSpaceDE w:val="0"/>
              <w:autoSpaceDN w:val="0"/>
              <w:adjustRightInd w:val="0"/>
              <w:ind w:firstLine="540"/>
              <w:jc w:val="both"/>
              <w:rPr>
                <w:sz w:val="20"/>
                <w:szCs w:val="20"/>
              </w:rPr>
            </w:pPr>
          </w:p>
        </w:tc>
      </w:tr>
    </w:tbl>
    <w:p w:rsidR="006C6C66" w:rsidRDefault="006C6C66" w:rsidP="001823F7">
      <w:pPr>
        <w:numPr>
          <w:ilvl w:val="0"/>
          <w:numId w:val="5"/>
        </w:numPr>
        <w:autoSpaceDE w:val="0"/>
        <w:autoSpaceDN w:val="0"/>
        <w:adjustRightInd w:val="0"/>
        <w:ind w:left="0" w:firstLine="851"/>
        <w:jc w:val="center"/>
        <w:rPr>
          <w:b/>
        </w:rPr>
        <w:sectPr w:rsidR="006C6C66" w:rsidSect="008357AF">
          <w:pgSz w:w="16838" w:h="11906" w:orient="landscape"/>
          <w:pgMar w:top="851" w:right="1134" w:bottom="1134" w:left="851" w:header="709" w:footer="709" w:gutter="0"/>
          <w:cols w:space="708"/>
          <w:docGrid w:linePitch="360"/>
        </w:sectPr>
      </w:pPr>
    </w:p>
    <w:p w:rsidR="000A3E6F" w:rsidRPr="004727E4" w:rsidRDefault="002674FD" w:rsidP="001823F7">
      <w:pPr>
        <w:numPr>
          <w:ilvl w:val="0"/>
          <w:numId w:val="5"/>
        </w:numPr>
        <w:autoSpaceDE w:val="0"/>
        <w:autoSpaceDN w:val="0"/>
        <w:adjustRightInd w:val="0"/>
        <w:ind w:left="0" w:firstLine="851"/>
        <w:jc w:val="center"/>
        <w:rPr>
          <w:b/>
          <w:sz w:val="22"/>
          <w:szCs w:val="22"/>
        </w:rPr>
      </w:pPr>
      <w:r w:rsidRPr="004727E4">
        <w:rPr>
          <w:b/>
        </w:rPr>
        <w:lastRenderedPageBreak/>
        <w:t>Информация о деятельности гарантирующего поставщика</w:t>
      </w:r>
    </w:p>
    <w:p w:rsidR="002674FD" w:rsidRPr="004727E4" w:rsidRDefault="002674FD" w:rsidP="002674FD">
      <w:pPr>
        <w:autoSpaceDE w:val="0"/>
        <w:autoSpaceDN w:val="0"/>
        <w:adjustRightInd w:val="0"/>
        <w:ind w:left="851"/>
        <w:rPr>
          <w:b/>
          <w:sz w:val="22"/>
          <w:szCs w:val="22"/>
        </w:rPr>
      </w:pPr>
    </w:p>
    <w:p w:rsidR="001F220C" w:rsidRPr="006C6C66" w:rsidRDefault="001F220C" w:rsidP="006C6C66">
      <w:pPr>
        <w:pStyle w:val="2"/>
        <w:spacing w:line="360" w:lineRule="auto"/>
        <w:ind w:firstLine="708"/>
        <w:rPr>
          <w:color w:val="000000"/>
          <w:sz w:val="22"/>
          <w:szCs w:val="22"/>
        </w:rPr>
      </w:pPr>
      <w:r w:rsidRPr="006C6C66">
        <w:rPr>
          <w:color w:val="000000"/>
          <w:sz w:val="22"/>
          <w:szCs w:val="22"/>
        </w:rPr>
        <w:t>Зоной обслуживания ООО «</w:t>
      </w:r>
      <w:proofErr w:type="spellStart"/>
      <w:r w:rsidRPr="006C6C66">
        <w:rPr>
          <w:color w:val="000000"/>
          <w:sz w:val="22"/>
          <w:szCs w:val="22"/>
        </w:rPr>
        <w:t>Энергокомфорт</w:t>
      </w:r>
      <w:proofErr w:type="spellEnd"/>
      <w:r w:rsidRPr="006C6C66">
        <w:rPr>
          <w:color w:val="000000"/>
          <w:sz w:val="22"/>
          <w:szCs w:val="22"/>
        </w:rPr>
        <w:t xml:space="preserve">». Карелия» является город Петрозаводск, поселок </w:t>
      </w:r>
      <w:proofErr w:type="spellStart"/>
      <w:r w:rsidRPr="006C6C66">
        <w:rPr>
          <w:color w:val="000000"/>
          <w:sz w:val="22"/>
          <w:szCs w:val="22"/>
        </w:rPr>
        <w:t>Кварцитный</w:t>
      </w:r>
      <w:proofErr w:type="spellEnd"/>
      <w:r w:rsidRPr="006C6C66">
        <w:rPr>
          <w:color w:val="000000"/>
          <w:sz w:val="22"/>
          <w:szCs w:val="22"/>
        </w:rPr>
        <w:t xml:space="preserve">  </w:t>
      </w:r>
      <w:proofErr w:type="spellStart"/>
      <w:r w:rsidRPr="006C6C66">
        <w:rPr>
          <w:color w:val="000000"/>
          <w:sz w:val="22"/>
          <w:szCs w:val="22"/>
        </w:rPr>
        <w:t>Прионежского</w:t>
      </w:r>
      <w:proofErr w:type="spellEnd"/>
      <w:r w:rsidRPr="006C6C66">
        <w:rPr>
          <w:color w:val="000000"/>
          <w:sz w:val="22"/>
          <w:szCs w:val="22"/>
        </w:rPr>
        <w:t xml:space="preserve"> района.</w:t>
      </w:r>
    </w:p>
    <w:p w:rsidR="001F220C" w:rsidRPr="004727E4" w:rsidRDefault="001F220C" w:rsidP="006C6C66">
      <w:pPr>
        <w:pStyle w:val="2"/>
        <w:spacing w:line="360" w:lineRule="auto"/>
        <w:rPr>
          <w:color w:val="000000"/>
          <w:sz w:val="22"/>
          <w:szCs w:val="22"/>
        </w:rPr>
      </w:pPr>
      <w:r w:rsidRPr="004727E4">
        <w:rPr>
          <w:color w:val="000000"/>
          <w:sz w:val="22"/>
          <w:szCs w:val="22"/>
        </w:rPr>
        <w:t>Место нахождения ООО «</w:t>
      </w:r>
      <w:proofErr w:type="spellStart"/>
      <w:r w:rsidRPr="004727E4">
        <w:rPr>
          <w:color w:val="000000"/>
          <w:sz w:val="22"/>
          <w:szCs w:val="22"/>
        </w:rPr>
        <w:t>Энергокомфорт</w:t>
      </w:r>
      <w:proofErr w:type="spellEnd"/>
      <w:r w:rsidRPr="004727E4">
        <w:rPr>
          <w:color w:val="000000"/>
          <w:sz w:val="22"/>
          <w:szCs w:val="22"/>
        </w:rPr>
        <w:t xml:space="preserve">». Карелия»: </w:t>
      </w:r>
    </w:p>
    <w:p w:rsidR="001F220C" w:rsidRPr="004727E4" w:rsidRDefault="009E76ED" w:rsidP="006C6C66">
      <w:pPr>
        <w:pStyle w:val="2"/>
        <w:spacing w:line="360" w:lineRule="auto"/>
        <w:rPr>
          <w:color w:val="000000"/>
          <w:sz w:val="22"/>
          <w:szCs w:val="22"/>
        </w:rPr>
      </w:pPr>
      <w:r w:rsidRPr="004727E4">
        <w:rPr>
          <w:color w:val="000000"/>
          <w:sz w:val="22"/>
          <w:szCs w:val="22"/>
        </w:rPr>
        <w:t>Ю</w:t>
      </w:r>
      <w:r w:rsidR="001F220C" w:rsidRPr="004727E4">
        <w:rPr>
          <w:color w:val="000000"/>
          <w:sz w:val="22"/>
          <w:szCs w:val="22"/>
        </w:rPr>
        <w:t>ридический адрес/ почтовый адрес: –18503</w:t>
      </w:r>
      <w:r w:rsidR="00596F6F" w:rsidRPr="004727E4">
        <w:rPr>
          <w:color w:val="000000"/>
          <w:sz w:val="22"/>
          <w:szCs w:val="22"/>
        </w:rPr>
        <w:t>5</w:t>
      </w:r>
      <w:r w:rsidR="001F220C" w:rsidRPr="004727E4">
        <w:rPr>
          <w:color w:val="000000"/>
          <w:sz w:val="22"/>
          <w:szCs w:val="22"/>
        </w:rPr>
        <w:t xml:space="preserve"> Республика Карелия, г. Петрозаводск, ул</w:t>
      </w:r>
      <w:proofErr w:type="gramStart"/>
      <w:r w:rsidR="001F220C" w:rsidRPr="004727E4">
        <w:rPr>
          <w:color w:val="000000"/>
          <w:sz w:val="22"/>
          <w:szCs w:val="22"/>
        </w:rPr>
        <w:t>.</w:t>
      </w:r>
      <w:r w:rsidR="00596F6F" w:rsidRPr="004727E4">
        <w:rPr>
          <w:color w:val="000000"/>
          <w:sz w:val="22"/>
          <w:szCs w:val="22"/>
        </w:rPr>
        <w:t>Г</w:t>
      </w:r>
      <w:proofErr w:type="gramEnd"/>
      <w:r w:rsidR="00596F6F" w:rsidRPr="004727E4">
        <w:rPr>
          <w:color w:val="000000"/>
          <w:sz w:val="22"/>
          <w:szCs w:val="22"/>
        </w:rPr>
        <w:t>оголя</w:t>
      </w:r>
      <w:r w:rsidR="001F220C" w:rsidRPr="004727E4">
        <w:rPr>
          <w:color w:val="000000"/>
          <w:sz w:val="22"/>
          <w:szCs w:val="22"/>
        </w:rPr>
        <w:t>, д.6</w:t>
      </w:r>
      <w:r w:rsidR="00596F6F" w:rsidRPr="004727E4">
        <w:rPr>
          <w:color w:val="000000"/>
          <w:sz w:val="22"/>
          <w:szCs w:val="22"/>
        </w:rPr>
        <w:t>0, оф</w:t>
      </w:r>
      <w:r w:rsidR="00E83701" w:rsidRPr="004727E4">
        <w:rPr>
          <w:color w:val="000000"/>
          <w:sz w:val="22"/>
          <w:szCs w:val="22"/>
        </w:rPr>
        <w:t xml:space="preserve">ис </w:t>
      </w:r>
      <w:r w:rsidR="00596F6F" w:rsidRPr="004727E4">
        <w:rPr>
          <w:color w:val="000000"/>
          <w:sz w:val="22"/>
          <w:szCs w:val="22"/>
        </w:rPr>
        <w:t>6</w:t>
      </w:r>
      <w:r w:rsidRPr="004727E4">
        <w:rPr>
          <w:color w:val="000000"/>
          <w:sz w:val="22"/>
          <w:szCs w:val="22"/>
        </w:rPr>
        <w:t>.</w:t>
      </w:r>
    </w:p>
    <w:p w:rsidR="001F220C" w:rsidRPr="004727E4" w:rsidRDefault="009E76ED" w:rsidP="006C6C66">
      <w:pPr>
        <w:pStyle w:val="2"/>
        <w:spacing w:line="360" w:lineRule="auto"/>
        <w:rPr>
          <w:color w:val="000000"/>
          <w:sz w:val="22"/>
          <w:szCs w:val="22"/>
        </w:rPr>
      </w:pPr>
      <w:r w:rsidRPr="004727E4">
        <w:rPr>
          <w:color w:val="000000"/>
          <w:sz w:val="22"/>
          <w:szCs w:val="22"/>
        </w:rPr>
        <w:t>М</w:t>
      </w:r>
      <w:r w:rsidR="001F220C" w:rsidRPr="004727E4">
        <w:rPr>
          <w:color w:val="000000"/>
          <w:sz w:val="22"/>
          <w:szCs w:val="22"/>
        </w:rPr>
        <w:t>есто нахождения отдела электроснабжения ООО «</w:t>
      </w:r>
      <w:proofErr w:type="spellStart"/>
      <w:r w:rsidR="001F220C" w:rsidRPr="004727E4">
        <w:rPr>
          <w:color w:val="000000"/>
          <w:sz w:val="22"/>
          <w:szCs w:val="22"/>
        </w:rPr>
        <w:t>Энергокомфорт</w:t>
      </w:r>
      <w:proofErr w:type="spellEnd"/>
      <w:r w:rsidR="001F220C" w:rsidRPr="004727E4">
        <w:rPr>
          <w:color w:val="000000"/>
          <w:sz w:val="22"/>
          <w:szCs w:val="22"/>
        </w:rPr>
        <w:t xml:space="preserve">». Карелия»: </w:t>
      </w:r>
    </w:p>
    <w:p w:rsidR="001F220C" w:rsidRPr="004727E4" w:rsidRDefault="001F220C" w:rsidP="006C6C66">
      <w:pPr>
        <w:pStyle w:val="2"/>
        <w:spacing w:line="360" w:lineRule="auto"/>
        <w:rPr>
          <w:color w:val="000000"/>
          <w:sz w:val="22"/>
          <w:szCs w:val="22"/>
        </w:rPr>
      </w:pPr>
      <w:r w:rsidRPr="004727E4">
        <w:rPr>
          <w:color w:val="000000"/>
          <w:sz w:val="22"/>
          <w:szCs w:val="22"/>
        </w:rPr>
        <w:t>почтовый адрес отдела электроснабжения ООО «</w:t>
      </w:r>
      <w:proofErr w:type="spellStart"/>
      <w:r w:rsidRPr="004727E4">
        <w:rPr>
          <w:color w:val="000000"/>
          <w:sz w:val="22"/>
          <w:szCs w:val="22"/>
        </w:rPr>
        <w:t>Энергокомфорт</w:t>
      </w:r>
      <w:proofErr w:type="spellEnd"/>
      <w:r w:rsidRPr="004727E4">
        <w:rPr>
          <w:color w:val="000000"/>
          <w:sz w:val="22"/>
          <w:szCs w:val="22"/>
        </w:rPr>
        <w:t xml:space="preserve">». Карелия»: 185035 Республика Карелия </w:t>
      </w:r>
      <w:proofErr w:type="gramStart"/>
      <w:r w:rsidRPr="004727E4">
        <w:rPr>
          <w:color w:val="000000"/>
          <w:sz w:val="22"/>
          <w:szCs w:val="22"/>
        </w:rPr>
        <w:t>г</w:t>
      </w:r>
      <w:proofErr w:type="gramEnd"/>
      <w:r w:rsidRPr="004727E4">
        <w:rPr>
          <w:color w:val="000000"/>
          <w:sz w:val="22"/>
          <w:szCs w:val="22"/>
        </w:rPr>
        <w:t>. Петрозаводск, ул. Гоголя, д.60</w:t>
      </w:r>
      <w:r w:rsidR="00596F6F" w:rsidRPr="004727E4">
        <w:rPr>
          <w:color w:val="000000"/>
          <w:sz w:val="22"/>
          <w:szCs w:val="22"/>
        </w:rPr>
        <w:t>, оф</w:t>
      </w:r>
      <w:r w:rsidR="00E83701" w:rsidRPr="004727E4">
        <w:rPr>
          <w:color w:val="000000"/>
          <w:sz w:val="22"/>
          <w:szCs w:val="22"/>
        </w:rPr>
        <w:t xml:space="preserve">ис </w:t>
      </w:r>
      <w:r w:rsidR="00596F6F" w:rsidRPr="004727E4">
        <w:rPr>
          <w:color w:val="000000"/>
          <w:sz w:val="22"/>
          <w:szCs w:val="22"/>
        </w:rPr>
        <w:t>6</w:t>
      </w:r>
      <w:r w:rsidR="009E76ED" w:rsidRPr="004727E4">
        <w:rPr>
          <w:color w:val="000000"/>
          <w:sz w:val="22"/>
          <w:szCs w:val="22"/>
        </w:rPr>
        <w:t>.</w:t>
      </w:r>
    </w:p>
    <w:p w:rsidR="001F220C" w:rsidRPr="004727E4" w:rsidRDefault="001F220C" w:rsidP="006C6C66">
      <w:pPr>
        <w:pStyle w:val="2"/>
        <w:spacing w:line="360" w:lineRule="auto"/>
        <w:rPr>
          <w:color w:val="000000"/>
          <w:sz w:val="22"/>
          <w:szCs w:val="22"/>
        </w:rPr>
      </w:pPr>
      <w:r w:rsidRPr="004727E4">
        <w:rPr>
          <w:color w:val="000000"/>
          <w:sz w:val="22"/>
          <w:szCs w:val="22"/>
        </w:rPr>
        <w:t>телефоны – (8142) 59-40-00, 33-26-03, 33-26-04</w:t>
      </w:r>
    </w:p>
    <w:p w:rsidR="001F220C" w:rsidRPr="004727E4" w:rsidRDefault="001F220C" w:rsidP="006C6C66">
      <w:pPr>
        <w:pStyle w:val="2"/>
        <w:spacing w:line="360" w:lineRule="auto"/>
        <w:rPr>
          <w:color w:val="000000"/>
          <w:sz w:val="22"/>
          <w:szCs w:val="22"/>
        </w:rPr>
      </w:pPr>
      <w:r w:rsidRPr="004727E4">
        <w:rPr>
          <w:color w:val="000000"/>
          <w:sz w:val="22"/>
          <w:szCs w:val="22"/>
        </w:rPr>
        <w:t>факс – (8142) 33-26-33</w:t>
      </w:r>
    </w:p>
    <w:p w:rsidR="001F220C" w:rsidRPr="006C6C66" w:rsidRDefault="001F220C" w:rsidP="006C6C66">
      <w:pPr>
        <w:pStyle w:val="2"/>
        <w:spacing w:line="360" w:lineRule="auto"/>
        <w:rPr>
          <w:color w:val="000000"/>
          <w:sz w:val="22"/>
          <w:szCs w:val="22"/>
        </w:rPr>
      </w:pPr>
      <w:r w:rsidRPr="004727E4">
        <w:rPr>
          <w:color w:val="000000"/>
          <w:sz w:val="22"/>
          <w:szCs w:val="22"/>
        </w:rPr>
        <w:t>адрес электронной почт</w:t>
      </w:r>
      <w:proofErr w:type="gramStart"/>
      <w:r w:rsidRPr="004727E4">
        <w:rPr>
          <w:color w:val="000000"/>
          <w:sz w:val="22"/>
          <w:szCs w:val="22"/>
        </w:rPr>
        <w:t>ы ООО</w:t>
      </w:r>
      <w:proofErr w:type="gramEnd"/>
      <w:r w:rsidRPr="004727E4">
        <w:rPr>
          <w:color w:val="000000"/>
          <w:sz w:val="22"/>
          <w:szCs w:val="22"/>
        </w:rPr>
        <w:t xml:space="preserve"> «</w:t>
      </w:r>
      <w:proofErr w:type="spellStart"/>
      <w:r w:rsidRPr="004727E4">
        <w:rPr>
          <w:color w:val="000000"/>
          <w:sz w:val="22"/>
          <w:szCs w:val="22"/>
        </w:rPr>
        <w:t>Энергокомфорт</w:t>
      </w:r>
      <w:proofErr w:type="spellEnd"/>
      <w:r w:rsidRPr="004727E4">
        <w:rPr>
          <w:color w:val="000000"/>
          <w:sz w:val="22"/>
          <w:szCs w:val="22"/>
        </w:rPr>
        <w:t xml:space="preserve">». Карелия» </w:t>
      </w:r>
      <w:r w:rsidR="00596F6F" w:rsidRPr="006C6C66">
        <w:rPr>
          <w:color w:val="000000"/>
          <w:sz w:val="22"/>
          <w:szCs w:val="22"/>
        </w:rPr>
        <w:t xml:space="preserve">(отдел электроснабжения) </w:t>
      </w:r>
      <w:r w:rsidRPr="006C6C66">
        <w:rPr>
          <w:color w:val="000000"/>
          <w:sz w:val="22"/>
          <w:szCs w:val="22"/>
        </w:rPr>
        <w:t xml:space="preserve">- </w:t>
      </w:r>
      <w:hyperlink r:id="rId19" w:history="1">
        <w:r w:rsidR="00596F6F" w:rsidRPr="006C6C66">
          <w:rPr>
            <w:color w:val="000000"/>
          </w:rPr>
          <w:t>electra@ek.karelia.ru</w:t>
        </w:r>
      </w:hyperlink>
    </w:p>
    <w:p w:rsidR="001F220C" w:rsidRPr="004727E4" w:rsidRDefault="009E76ED" w:rsidP="006C6C66">
      <w:pPr>
        <w:pStyle w:val="2"/>
        <w:spacing w:line="360" w:lineRule="auto"/>
        <w:rPr>
          <w:color w:val="000000"/>
          <w:sz w:val="22"/>
          <w:szCs w:val="22"/>
        </w:rPr>
      </w:pPr>
      <w:r w:rsidRPr="004727E4">
        <w:rPr>
          <w:color w:val="000000"/>
          <w:sz w:val="22"/>
          <w:szCs w:val="22"/>
        </w:rPr>
        <w:t>И</w:t>
      </w:r>
      <w:r w:rsidR="001F220C" w:rsidRPr="004727E4">
        <w:rPr>
          <w:color w:val="000000"/>
          <w:sz w:val="22"/>
          <w:szCs w:val="22"/>
        </w:rPr>
        <w:t>нформация о банковских реквизитах ООО «</w:t>
      </w:r>
      <w:proofErr w:type="spellStart"/>
      <w:r w:rsidR="001F220C" w:rsidRPr="004727E4">
        <w:rPr>
          <w:color w:val="000000"/>
          <w:sz w:val="22"/>
          <w:szCs w:val="22"/>
        </w:rPr>
        <w:t>Энергокомфорт</w:t>
      </w:r>
      <w:proofErr w:type="spellEnd"/>
      <w:r w:rsidR="001F220C" w:rsidRPr="004727E4">
        <w:rPr>
          <w:color w:val="000000"/>
          <w:sz w:val="22"/>
          <w:szCs w:val="22"/>
        </w:rPr>
        <w:t>». Карелия»</w:t>
      </w:r>
      <w:r w:rsidRPr="004727E4">
        <w:rPr>
          <w:color w:val="000000"/>
          <w:sz w:val="22"/>
          <w:szCs w:val="22"/>
        </w:rPr>
        <w:t>:</w:t>
      </w:r>
      <w:r w:rsidR="001F220C" w:rsidRPr="004727E4">
        <w:rPr>
          <w:color w:val="000000"/>
          <w:sz w:val="22"/>
          <w:szCs w:val="22"/>
        </w:rPr>
        <w:t xml:space="preserve">  </w:t>
      </w:r>
    </w:p>
    <w:p w:rsidR="001F220C" w:rsidRPr="004727E4" w:rsidRDefault="001F220C" w:rsidP="006C6C66">
      <w:pPr>
        <w:pStyle w:val="2"/>
        <w:spacing w:line="360" w:lineRule="auto"/>
        <w:rPr>
          <w:color w:val="000000"/>
          <w:sz w:val="22"/>
          <w:szCs w:val="22"/>
        </w:rPr>
      </w:pPr>
      <w:r w:rsidRPr="004727E4">
        <w:rPr>
          <w:color w:val="000000"/>
          <w:sz w:val="22"/>
          <w:szCs w:val="22"/>
        </w:rPr>
        <w:t>ИНН/КПП 1001174763/100150001</w:t>
      </w:r>
    </w:p>
    <w:p w:rsidR="009E76ED" w:rsidRPr="006C6C66" w:rsidRDefault="006812AA" w:rsidP="006C6C66">
      <w:pPr>
        <w:pStyle w:val="2"/>
        <w:spacing w:line="360" w:lineRule="auto"/>
        <w:rPr>
          <w:color w:val="000000"/>
          <w:sz w:val="22"/>
          <w:szCs w:val="22"/>
        </w:rPr>
      </w:pPr>
      <w:r w:rsidRPr="006C6C66">
        <w:rPr>
          <w:color w:val="000000"/>
          <w:sz w:val="22"/>
          <w:szCs w:val="22"/>
        </w:rPr>
        <w:t>Карельское отделение №8628 ПАО СБЕРБАНК</w:t>
      </w:r>
      <w:r w:rsidR="001F220C" w:rsidRPr="006C6C66">
        <w:rPr>
          <w:color w:val="000000"/>
          <w:sz w:val="22"/>
          <w:szCs w:val="22"/>
        </w:rPr>
        <w:t xml:space="preserve"> </w:t>
      </w:r>
    </w:p>
    <w:p w:rsidR="001F220C" w:rsidRPr="004727E4" w:rsidRDefault="001F220C" w:rsidP="006C6C66">
      <w:pPr>
        <w:pStyle w:val="2"/>
        <w:spacing w:line="360" w:lineRule="auto"/>
        <w:rPr>
          <w:color w:val="000000"/>
          <w:sz w:val="22"/>
          <w:szCs w:val="22"/>
        </w:rPr>
      </w:pPr>
      <w:proofErr w:type="spellStart"/>
      <w:r w:rsidRPr="004727E4">
        <w:rPr>
          <w:color w:val="000000"/>
          <w:sz w:val="22"/>
          <w:szCs w:val="22"/>
        </w:rPr>
        <w:t>Р</w:t>
      </w:r>
      <w:r w:rsidR="009E76ED" w:rsidRPr="004727E4">
        <w:rPr>
          <w:color w:val="000000"/>
          <w:sz w:val="22"/>
          <w:szCs w:val="22"/>
        </w:rPr>
        <w:t>асч</w:t>
      </w:r>
      <w:proofErr w:type="spellEnd"/>
      <w:r w:rsidR="009E76ED" w:rsidRPr="004727E4">
        <w:rPr>
          <w:color w:val="000000"/>
          <w:sz w:val="22"/>
          <w:szCs w:val="22"/>
        </w:rPr>
        <w:t xml:space="preserve">. </w:t>
      </w:r>
      <w:r w:rsidRPr="004727E4">
        <w:rPr>
          <w:color w:val="000000"/>
          <w:sz w:val="22"/>
          <w:szCs w:val="22"/>
        </w:rPr>
        <w:t>счет 407 028 10</w:t>
      </w:r>
      <w:r w:rsidR="006812AA" w:rsidRPr="004727E4">
        <w:rPr>
          <w:color w:val="000000"/>
          <w:sz w:val="22"/>
          <w:szCs w:val="22"/>
        </w:rPr>
        <w:t>1</w:t>
      </w:r>
      <w:r w:rsidRPr="004727E4">
        <w:rPr>
          <w:color w:val="000000"/>
          <w:sz w:val="22"/>
          <w:szCs w:val="22"/>
        </w:rPr>
        <w:t xml:space="preserve"> </w:t>
      </w:r>
      <w:r w:rsidR="006812AA" w:rsidRPr="004727E4">
        <w:rPr>
          <w:color w:val="000000"/>
          <w:sz w:val="22"/>
          <w:szCs w:val="22"/>
        </w:rPr>
        <w:t>25</w:t>
      </w:r>
      <w:r w:rsidRPr="004727E4">
        <w:rPr>
          <w:color w:val="000000"/>
          <w:sz w:val="22"/>
          <w:szCs w:val="22"/>
        </w:rPr>
        <w:t xml:space="preserve"> 000</w:t>
      </w:r>
      <w:r w:rsidR="006812AA" w:rsidRPr="004727E4">
        <w:rPr>
          <w:color w:val="000000"/>
          <w:sz w:val="22"/>
          <w:szCs w:val="22"/>
        </w:rPr>
        <w:t> 104 292</w:t>
      </w:r>
    </w:p>
    <w:p w:rsidR="001F220C" w:rsidRPr="004727E4" w:rsidRDefault="001F220C" w:rsidP="006C6C66">
      <w:pPr>
        <w:pStyle w:val="2"/>
        <w:spacing w:line="360" w:lineRule="auto"/>
        <w:rPr>
          <w:color w:val="000000"/>
          <w:sz w:val="22"/>
          <w:szCs w:val="22"/>
        </w:rPr>
      </w:pPr>
      <w:proofErr w:type="spellStart"/>
      <w:proofErr w:type="gramStart"/>
      <w:r w:rsidRPr="004727E4">
        <w:rPr>
          <w:color w:val="000000"/>
          <w:sz w:val="22"/>
          <w:szCs w:val="22"/>
        </w:rPr>
        <w:t>Кор</w:t>
      </w:r>
      <w:proofErr w:type="spellEnd"/>
      <w:r w:rsidR="009E76ED" w:rsidRPr="004727E4">
        <w:rPr>
          <w:color w:val="000000"/>
          <w:sz w:val="22"/>
          <w:szCs w:val="22"/>
        </w:rPr>
        <w:t xml:space="preserve">. </w:t>
      </w:r>
      <w:r w:rsidRPr="004727E4">
        <w:rPr>
          <w:color w:val="000000"/>
          <w:sz w:val="22"/>
          <w:szCs w:val="22"/>
        </w:rPr>
        <w:t>счет</w:t>
      </w:r>
      <w:proofErr w:type="gramEnd"/>
      <w:r w:rsidRPr="004727E4">
        <w:rPr>
          <w:color w:val="000000"/>
          <w:sz w:val="22"/>
          <w:szCs w:val="22"/>
        </w:rPr>
        <w:t xml:space="preserve">  301 018 10</w:t>
      </w:r>
      <w:r w:rsidR="006812AA" w:rsidRPr="004727E4">
        <w:rPr>
          <w:color w:val="000000"/>
          <w:sz w:val="22"/>
          <w:szCs w:val="22"/>
        </w:rPr>
        <w:t>6</w:t>
      </w:r>
      <w:r w:rsidRPr="004727E4">
        <w:rPr>
          <w:color w:val="000000"/>
          <w:sz w:val="22"/>
          <w:szCs w:val="22"/>
        </w:rPr>
        <w:t xml:space="preserve"> </w:t>
      </w:r>
      <w:r w:rsidR="006812AA" w:rsidRPr="004727E4">
        <w:rPr>
          <w:color w:val="000000"/>
          <w:sz w:val="22"/>
          <w:szCs w:val="22"/>
        </w:rPr>
        <w:t>0</w:t>
      </w:r>
      <w:r w:rsidRPr="004727E4">
        <w:rPr>
          <w:color w:val="000000"/>
          <w:sz w:val="22"/>
          <w:szCs w:val="22"/>
        </w:rPr>
        <w:t xml:space="preserve">000 </w:t>
      </w:r>
      <w:proofErr w:type="spellStart"/>
      <w:r w:rsidR="006812AA" w:rsidRPr="004727E4">
        <w:rPr>
          <w:color w:val="000000"/>
          <w:sz w:val="22"/>
          <w:szCs w:val="22"/>
        </w:rPr>
        <w:t>0</w:t>
      </w:r>
      <w:r w:rsidRPr="004727E4">
        <w:rPr>
          <w:color w:val="000000"/>
          <w:sz w:val="22"/>
          <w:szCs w:val="22"/>
        </w:rPr>
        <w:t>000</w:t>
      </w:r>
      <w:proofErr w:type="spellEnd"/>
      <w:r w:rsidRPr="004727E4">
        <w:rPr>
          <w:color w:val="000000"/>
          <w:sz w:val="22"/>
          <w:szCs w:val="22"/>
        </w:rPr>
        <w:t xml:space="preserve"> </w:t>
      </w:r>
      <w:r w:rsidR="006812AA" w:rsidRPr="004727E4">
        <w:rPr>
          <w:color w:val="000000"/>
          <w:sz w:val="22"/>
          <w:szCs w:val="22"/>
        </w:rPr>
        <w:t>673</w:t>
      </w:r>
    </w:p>
    <w:p w:rsidR="001F220C" w:rsidRPr="004727E4" w:rsidRDefault="001F220C" w:rsidP="006C6C66">
      <w:pPr>
        <w:pStyle w:val="2"/>
        <w:spacing w:line="360" w:lineRule="auto"/>
        <w:rPr>
          <w:color w:val="000000"/>
          <w:sz w:val="22"/>
          <w:szCs w:val="22"/>
        </w:rPr>
      </w:pPr>
      <w:r w:rsidRPr="004727E4">
        <w:rPr>
          <w:color w:val="000000"/>
          <w:sz w:val="22"/>
          <w:szCs w:val="22"/>
        </w:rPr>
        <w:t>БИК 048602</w:t>
      </w:r>
      <w:r w:rsidR="00E83701" w:rsidRPr="004727E4">
        <w:rPr>
          <w:color w:val="000000"/>
          <w:sz w:val="22"/>
          <w:szCs w:val="22"/>
        </w:rPr>
        <w:t>673</w:t>
      </w:r>
    </w:p>
    <w:p w:rsidR="001E4CA3" w:rsidRPr="004727E4" w:rsidRDefault="001E4CA3" w:rsidP="001823F7">
      <w:pPr>
        <w:numPr>
          <w:ilvl w:val="0"/>
          <w:numId w:val="5"/>
        </w:numPr>
        <w:ind w:left="0" w:firstLine="851"/>
        <w:jc w:val="center"/>
        <w:rPr>
          <w:b/>
          <w:color w:val="000000"/>
          <w:sz w:val="22"/>
          <w:szCs w:val="22"/>
        </w:rPr>
      </w:pPr>
      <w:r w:rsidRPr="004727E4">
        <w:rPr>
          <w:b/>
        </w:rPr>
        <w:t>Информация об инвестиционной программе</w:t>
      </w:r>
    </w:p>
    <w:p w:rsidR="001F220C" w:rsidRPr="006C6C66" w:rsidRDefault="001F220C" w:rsidP="006C6C66">
      <w:pPr>
        <w:pStyle w:val="2"/>
        <w:spacing w:line="360" w:lineRule="auto"/>
        <w:ind w:firstLine="708"/>
        <w:rPr>
          <w:color w:val="000000"/>
          <w:sz w:val="22"/>
          <w:szCs w:val="22"/>
        </w:rPr>
      </w:pPr>
      <w:r w:rsidRPr="006C6C66">
        <w:rPr>
          <w:color w:val="000000"/>
          <w:sz w:val="22"/>
          <w:szCs w:val="22"/>
        </w:rPr>
        <w:t>В 201</w:t>
      </w:r>
      <w:r w:rsidR="00E83701" w:rsidRPr="006C6C66">
        <w:rPr>
          <w:color w:val="000000"/>
          <w:sz w:val="22"/>
          <w:szCs w:val="22"/>
        </w:rPr>
        <w:t>8</w:t>
      </w:r>
      <w:r w:rsidRPr="006C6C66">
        <w:rPr>
          <w:color w:val="000000"/>
          <w:sz w:val="22"/>
          <w:szCs w:val="22"/>
        </w:rPr>
        <w:t xml:space="preserve"> году метод доходности инвестированного капитала при государственном регулировании тарифов в отношен</w:t>
      </w:r>
      <w:proofErr w:type="gramStart"/>
      <w:r w:rsidRPr="006C6C66">
        <w:rPr>
          <w:color w:val="000000"/>
          <w:sz w:val="22"/>
          <w:szCs w:val="22"/>
        </w:rPr>
        <w:t>ии ООО</w:t>
      </w:r>
      <w:proofErr w:type="gramEnd"/>
      <w:r w:rsidRPr="006C6C66">
        <w:rPr>
          <w:color w:val="000000"/>
          <w:sz w:val="22"/>
          <w:szCs w:val="22"/>
        </w:rPr>
        <w:t xml:space="preserve"> «</w:t>
      </w:r>
      <w:proofErr w:type="spellStart"/>
      <w:r w:rsidRPr="006C6C66">
        <w:rPr>
          <w:color w:val="000000"/>
          <w:sz w:val="22"/>
          <w:szCs w:val="22"/>
        </w:rPr>
        <w:t>Энергокомфорт</w:t>
      </w:r>
      <w:proofErr w:type="spellEnd"/>
      <w:r w:rsidRPr="006C6C66">
        <w:rPr>
          <w:color w:val="000000"/>
          <w:sz w:val="22"/>
          <w:szCs w:val="22"/>
        </w:rPr>
        <w:t>». Карелия» не применялся. Инвестиционной программы нет.</w:t>
      </w:r>
    </w:p>
    <w:p w:rsidR="00853EE0" w:rsidRPr="006C6C66" w:rsidRDefault="00422649" w:rsidP="006C6C66">
      <w:pPr>
        <w:pStyle w:val="ConsPlusNormal"/>
        <w:numPr>
          <w:ilvl w:val="0"/>
          <w:numId w:val="5"/>
        </w:numPr>
        <w:ind w:left="851" w:firstLine="851"/>
        <w:jc w:val="center"/>
        <w:rPr>
          <w:rFonts w:ascii="Times New Roman" w:eastAsia="Times New Roman" w:hAnsi="Times New Roman" w:cs="Times New Roman"/>
          <w:b/>
          <w:sz w:val="24"/>
          <w:szCs w:val="24"/>
          <w:lang w:eastAsia="ru-RU"/>
        </w:rPr>
      </w:pPr>
      <w:r w:rsidRPr="006C6C66">
        <w:rPr>
          <w:rFonts w:ascii="Times New Roman" w:eastAsia="Times New Roman" w:hAnsi="Times New Roman" w:cs="Times New Roman"/>
          <w:b/>
          <w:sz w:val="24"/>
          <w:szCs w:val="24"/>
          <w:lang w:eastAsia="ru-RU"/>
        </w:rPr>
        <w:t>Информация об основаниях для введения полного и (или) частичного ограничения режима потребления электрической энергии</w:t>
      </w:r>
    </w:p>
    <w:p w:rsidR="00422649" w:rsidRPr="004727E4" w:rsidRDefault="00422649" w:rsidP="00422649">
      <w:pPr>
        <w:pStyle w:val="ConsPlusNormal"/>
        <w:jc w:val="both"/>
        <w:rPr>
          <w:rFonts w:ascii="Times New Roman" w:eastAsia="Times New Roman" w:hAnsi="Times New Roman" w:cs="Times New Roman"/>
          <w:b/>
          <w:sz w:val="24"/>
          <w:szCs w:val="24"/>
          <w:lang w:eastAsia="ru-RU"/>
        </w:rPr>
      </w:pPr>
    </w:p>
    <w:tbl>
      <w:tblPr>
        <w:tblStyle w:val="a4"/>
        <w:tblW w:w="10490" w:type="dxa"/>
        <w:tblInd w:w="-176" w:type="dxa"/>
        <w:tblLook w:val="04A0"/>
      </w:tblPr>
      <w:tblGrid>
        <w:gridCol w:w="710"/>
        <w:gridCol w:w="9780"/>
      </w:tblGrid>
      <w:tr w:rsidR="00DF7A5A" w:rsidRPr="006C6C66" w:rsidTr="006C6C66">
        <w:tc>
          <w:tcPr>
            <w:tcW w:w="710" w:type="dxa"/>
          </w:tcPr>
          <w:p w:rsidR="00DF7A5A" w:rsidRPr="006C6C66" w:rsidRDefault="00DF7A5A" w:rsidP="00326CE0">
            <w:pPr>
              <w:jc w:val="center"/>
              <w:rPr>
                <w:sz w:val="20"/>
                <w:szCs w:val="20"/>
              </w:rPr>
            </w:pPr>
            <w:r w:rsidRPr="006C6C66">
              <w:rPr>
                <w:sz w:val="20"/>
                <w:szCs w:val="20"/>
                <w:lang w:val="en-US"/>
              </w:rPr>
              <w:t>№</w:t>
            </w:r>
            <w:r w:rsidRPr="006C6C66">
              <w:rPr>
                <w:sz w:val="20"/>
                <w:szCs w:val="20"/>
                <w:lang w:val="en-US"/>
              </w:rPr>
              <w:br/>
              <w:t>п/п</w:t>
            </w:r>
          </w:p>
        </w:tc>
        <w:tc>
          <w:tcPr>
            <w:tcW w:w="9780" w:type="dxa"/>
          </w:tcPr>
          <w:p w:rsidR="00DF7A5A" w:rsidRPr="006C6C66" w:rsidRDefault="00DF7A5A" w:rsidP="006C6C66">
            <w:pPr>
              <w:ind w:right="3861"/>
              <w:jc w:val="center"/>
              <w:rPr>
                <w:sz w:val="20"/>
                <w:szCs w:val="20"/>
              </w:rPr>
            </w:pPr>
            <w:r w:rsidRPr="006C6C66">
              <w:rPr>
                <w:sz w:val="20"/>
                <w:szCs w:val="20"/>
              </w:rPr>
              <w:t>Основания для введения полного и (или) частичного</w:t>
            </w:r>
            <w:r w:rsidRPr="006C6C66">
              <w:rPr>
                <w:sz w:val="20"/>
                <w:szCs w:val="20"/>
              </w:rPr>
              <w:br/>
              <w:t>ограничения режима потребления электрической энергии</w:t>
            </w:r>
          </w:p>
        </w:tc>
      </w:tr>
      <w:tr w:rsidR="00DF7A5A" w:rsidRPr="006C6C66" w:rsidTr="006C6C66">
        <w:tc>
          <w:tcPr>
            <w:tcW w:w="710" w:type="dxa"/>
          </w:tcPr>
          <w:p w:rsidR="00DF7A5A" w:rsidRPr="006C6C66" w:rsidRDefault="00DF7A5A" w:rsidP="00326CE0">
            <w:pPr>
              <w:jc w:val="center"/>
              <w:rPr>
                <w:sz w:val="20"/>
                <w:szCs w:val="20"/>
              </w:rPr>
            </w:pPr>
            <w:r w:rsidRPr="006C6C66">
              <w:rPr>
                <w:sz w:val="20"/>
                <w:szCs w:val="20"/>
              </w:rPr>
              <w:t>1</w:t>
            </w:r>
          </w:p>
        </w:tc>
        <w:tc>
          <w:tcPr>
            <w:tcW w:w="9780" w:type="dxa"/>
          </w:tcPr>
          <w:p w:rsidR="00DF7A5A" w:rsidRPr="006C6C66" w:rsidRDefault="00DF7A5A" w:rsidP="00326CE0">
            <w:pPr>
              <w:jc w:val="center"/>
              <w:rPr>
                <w:sz w:val="20"/>
                <w:szCs w:val="20"/>
              </w:rPr>
            </w:pPr>
            <w:r w:rsidRPr="006C6C66">
              <w:rPr>
                <w:sz w:val="20"/>
                <w:szCs w:val="20"/>
              </w:rPr>
              <w:t>2</w:t>
            </w:r>
          </w:p>
        </w:tc>
      </w:tr>
      <w:tr w:rsidR="00DF7A5A" w:rsidRPr="006C6C66" w:rsidTr="006C6C66">
        <w:tc>
          <w:tcPr>
            <w:tcW w:w="710" w:type="dxa"/>
          </w:tcPr>
          <w:p w:rsidR="00DF7A5A" w:rsidRPr="006C6C66" w:rsidRDefault="00DF7A5A" w:rsidP="00326CE0">
            <w:pPr>
              <w:rPr>
                <w:sz w:val="20"/>
                <w:szCs w:val="20"/>
              </w:rPr>
            </w:pPr>
          </w:p>
        </w:tc>
        <w:tc>
          <w:tcPr>
            <w:tcW w:w="9780" w:type="dxa"/>
          </w:tcPr>
          <w:p w:rsidR="00DF7A5A" w:rsidRPr="006C6C66" w:rsidRDefault="00DF7A5A" w:rsidP="00DF7A5A">
            <w:pPr>
              <w:autoSpaceDE w:val="0"/>
              <w:autoSpaceDN w:val="0"/>
              <w:adjustRightInd w:val="0"/>
              <w:ind w:firstLine="540"/>
              <w:jc w:val="both"/>
              <w:rPr>
                <w:sz w:val="20"/>
                <w:szCs w:val="20"/>
              </w:rPr>
            </w:pPr>
            <w:r w:rsidRPr="006C6C66">
              <w:rPr>
                <w:sz w:val="20"/>
                <w:szCs w:val="20"/>
              </w:rPr>
              <w:t>Ограничение режима потребления электрической энергии вводится при наступлении любого из обстоятельств, указанных в пункте 2 Правил полного и (или) частичного ограничения режима потребления электрической энергии, утверждённых Постановлением Правительства РФ от 04.05.2012г. №442, а именно:</w:t>
            </w:r>
          </w:p>
          <w:p w:rsidR="00DF7A5A" w:rsidRPr="006C6C66" w:rsidRDefault="00DF7A5A" w:rsidP="00DF7A5A">
            <w:pPr>
              <w:autoSpaceDE w:val="0"/>
              <w:autoSpaceDN w:val="0"/>
              <w:adjustRightInd w:val="0"/>
              <w:ind w:firstLine="540"/>
              <w:jc w:val="both"/>
              <w:rPr>
                <w:sz w:val="20"/>
                <w:szCs w:val="20"/>
              </w:rPr>
            </w:pPr>
            <w:r w:rsidRPr="006C6C66">
              <w:rPr>
                <w:sz w:val="20"/>
                <w:szCs w:val="20"/>
              </w:rPr>
              <w:t>а) соглашение сторон договора энергоснабжения (купли-продажи (поставки) электрической энергии (мощности));</w:t>
            </w:r>
          </w:p>
          <w:p w:rsidR="00DF7A5A" w:rsidRPr="006C6C66" w:rsidRDefault="00DF7A5A" w:rsidP="00DF7A5A">
            <w:pPr>
              <w:autoSpaceDE w:val="0"/>
              <w:autoSpaceDN w:val="0"/>
              <w:adjustRightInd w:val="0"/>
              <w:ind w:firstLine="540"/>
              <w:jc w:val="both"/>
              <w:rPr>
                <w:sz w:val="20"/>
                <w:szCs w:val="20"/>
              </w:rPr>
            </w:pPr>
            <w:r w:rsidRPr="006C6C66">
              <w:rPr>
                <w:sz w:val="20"/>
                <w:szCs w:val="20"/>
              </w:rPr>
              <w:t xml:space="preserve">б) нарушение своих обязательств потребителем, выразившееся </w:t>
            </w:r>
            <w:proofErr w:type="gramStart"/>
            <w:r w:rsidRPr="006C6C66">
              <w:rPr>
                <w:sz w:val="20"/>
                <w:szCs w:val="20"/>
              </w:rPr>
              <w:t>в</w:t>
            </w:r>
            <w:proofErr w:type="gramEnd"/>
            <w:r w:rsidRPr="006C6C66">
              <w:rPr>
                <w:sz w:val="20"/>
                <w:szCs w:val="20"/>
              </w:rPr>
              <w:t>:</w:t>
            </w:r>
          </w:p>
          <w:p w:rsidR="00DF7A5A" w:rsidRPr="006C6C66" w:rsidRDefault="00DF7A5A" w:rsidP="00DF7A5A">
            <w:pPr>
              <w:autoSpaceDE w:val="0"/>
              <w:autoSpaceDN w:val="0"/>
              <w:adjustRightInd w:val="0"/>
              <w:ind w:firstLine="540"/>
              <w:jc w:val="both"/>
              <w:rPr>
                <w:sz w:val="20"/>
                <w:szCs w:val="20"/>
              </w:rPr>
            </w:pPr>
            <w:proofErr w:type="gramStart"/>
            <w:r w:rsidRPr="006C6C66">
              <w:rPr>
                <w:sz w:val="20"/>
                <w:szCs w:val="20"/>
              </w:rPr>
              <w:t>неисполнении или ненадлежащем исполнении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в том числе обязательств по предварительной оплате в соответствии с установленными договором сроками платежа, если это привело к образованию задолженности потребителя перед гарантирующим поставщиком в размере, соответствующем денежным обязательствам потребителя не менее</w:t>
            </w:r>
            <w:proofErr w:type="gramEnd"/>
            <w:r w:rsidRPr="006C6C66">
              <w:rPr>
                <w:sz w:val="20"/>
                <w:szCs w:val="20"/>
              </w:rPr>
              <w:t xml:space="preserve"> чем за один период между установленными договором сроками платежа, а для граждан-потребителей за 2 расчетных периода, либо к образованию задолженности потребителя перед энергосбытовой, энергоснабжающей организацией или производителем электрической энергии (мощности) на розничном рынке, в размере, установленном в договоре;</w:t>
            </w:r>
          </w:p>
          <w:p w:rsidR="00DF7A5A" w:rsidRPr="006C6C66" w:rsidRDefault="00DF7A5A" w:rsidP="00DF7A5A">
            <w:pPr>
              <w:autoSpaceDE w:val="0"/>
              <w:autoSpaceDN w:val="0"/>
              <w:adjustRightInd w:val="0"/>
              <w:ind w:firstLine="540"/>
              <w:jc w:val="both"/>
              <w:rPr>
                <w:sz w:val="20"/>
                <w:szCs w:val="20"/>
              </w:rPr>
            </w:pPr>
            <w:proofErr w:type="gramStart"/>
            <w:r w:rsidRPr="006C6C66">
              <w:rPr>
                <w:sz w:val="20"/>
                <w:szCs w:val="20"/>
              </w:rPr>
              <w:t xml:space="preserve">возникновении у потребителя услуг по передаче электрической энергии задолженности по оплате услуг по передаче электрической энергии, соответствующей одному периоду между установленными договором сроками платежа, а если потребителем является гарантирующий поставщик (энергосбытовая, энергоснабжающая организация, которая продает электрическую энергию сетевой организации для целей </w:t>
            </w:r>
            <w:r w:rsidRPr="006C6C66">
              <w:rPr>
                <w:sz w:val="20"/>
                <w:szCs w:val="20"/>
              </w:rPr>
              <w:lastRenderedPageBreak/>
              <w:t>компенсации потерь электрической энергии) - в возникновении у него задолженности в указанном размере, рассчитанной за вычетом задолженности сетевой организации по</w:t>
            </w:r>
            <w:proofErr w:type="gramEnd"/>
            <w:r w:rsidRPr="006C6C66">
              <w:rPr>
                <w:sz w:val="20"/>
                <w:szCs w:val="20"/>
              </w:rPr>
              <w:t xml:space="preserve"> оплате электрической энергии для компенсации потерь электрической энергии перед этим гарантирующим поставщиком (энергосбытовой, энергоснабжающей организацией);</w:t>
            </w:r>
          </w:p>
          <w:p w:rsidR="00DF7A5A" w:rsidRPr="006C6C66" w:rsidRDefault="00DF7A5A" w:rsidP="00DF7A5A">
            <w:pPr>
              <w:autoSpaceDE w:val="0"/>
              <w:autoSpaceDN w:val="0"/>
              <w:adjustRightInd w:val="0"/>
              <w:ind w:firstLine="540"/>
              <w:jc w:val="both"/>
              <w:rPr>
                <w:sz w:val="20"/>
                <w:szCs w:val="20"/>
              </w:rPr>
            </w:pPr>
            <w:proofErr w:type="gramStart"/>
            <w:r w:rsidRPr="006C6C66">
              <w:rPr>
                <w:sz w:val="20"/>
                <w:szCs w:val="20"/>
              </w:rPr>
              <w:t>выявлении</w:t>
            </w:r>
            <w:proofErr w:type="gramEnd"/>
            <w:r w:rsidRPr="006C6C66">
              <w:rPr>
                <w:sz w:val="20"/>
                <w:szCs w:val="20"/>
              </w:rPr>
              <w:t xml:space="preserve"> факта осуществления потребителем безучетного потребления электрической энергии;</w:t>
            </w:r>
          </w:p>
          <w:p w:rsidR="00DF7A5A" w:rsidRPr="006C6C66" w:rsidRDefault="00DF7A5A" w:rsidP="00DF7A5A">
            <w:pPr>
              <w:autoSpaceDE w:val="0"/>
              <w:autoSpaceDN w:val="0"/>
              <w:adjustRightInd w:val="0"/>
              <w:ind w:firstLine="540"/>
              <w:jc w:val="both"/>
              <w:rPr>
                <w:sz w:val="20"/>
                <w:szCs w:val="20"/>
              </w:rPr>
            </w:pPr>
            <w:proofErr w:type="gramStart"/>
            <w:r w:rsidRPr="006C6C66">
              <w:rPr>
                <w:sz w:val="20"/>
                <w:szCs w:val="20"/>
              </w:rPr>
              <w:t>невыполнении</w:t>
            </w:r>
            <w:proofErr w:type="gramEnd"/>
            <w:r w:rsidRPr="006C6C66">
              <w:rPr>
                <w:sz w:val="20"/>
                <w:szCs w:val="20"/>
              </w:rPr>
              <w:t xml:space="preserve"> потребителем условий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w:t>
            </w:r>
          </w:p>
          <w:p w:rsidR="00DF7A5A" w:rsidRPr="006C6C66" w:rsidRDefault="00DF7A5A" w:rsidP="00DF7A5A">
            <w:pPr>
              <w:autoSpaceDE w:val="0"/>
              <w:autoSpaceDN w:val="0"/>
              <w:adjustRightInd w:val="0"/>
              <w:ind w:firstLine="540"/>
              <w:jc w:val="both"/>
              <w:rPr>
                <w:sz w:val="20"/>
                <w:szCs w:val="20"/>
              </w:rPr>
            </w:pPr>
            <w:proofErr w:type="gramStart"/>
            <w:r w:rsidRPr="006C6C66">
              <w:rPr>
                <w:sz w:val="20"/>
                <w:szCs w:val="20"/>
              </w:rPr>
              <w:t>подключении</w:t>
            </w:r>
            <w:proofErr w:type="gramEnd"/>
            <w:r w:rsidRPr="006C6C66">
              <w:rPr>
                <w:sz w:val="20"/>
                <w:szCs w:val="20"/>
              </w:rPr>
              <w:t xml:space="preserve"> потребителем к принадлежащим ему энергопринимающим устройствам электропотребляющего оборудования, повлекшем нарушение характеристик технологического присоединения, указанных в документах о технологическом присоединении;</w:t>
            </w:r>
          </w:p>
          <w:p w:rsidR="00DF7A5A" w:rsidRPr="006C6C66" w:rsidRDefault="00DF7A5A" w:rsidP="00DF7A5A">
            <w:pPr>
              <w:autoSpaceDE w:val="0"/>
              <w:autoSpaceDN w:val="0"/>
              <w:adjustRightInd w:val="0"/>
              <w:ind w:firstLine="540"/>
              <w:jc w:val="both"/>
              <w:rPr>
                <w:sz w:val="20"/>
                <w:szCs w:val="20"/>
              </w:rPr>
            </w:pPr>
            <w:r w:rsidRPr="006C6C66">
              <w:rPr>
                <w:sz w:val="20"/>
                <w:szCs w:val="20"/>
              </w:rPr>
              <w:t>в) 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потребителя, что создает угрозу жизни и здоровью людей и (или) угрозу возникновения технологических нарушений на указанных объектах, установках (устройствах), а также объектах электросетевого хозяйства сетевых организаций;</w:t>
            </w:r>
          </w:p>
          <w:p w:rsidR="00DF7A5A" w:rsidRPr="006C6C66" w:rsidRDefault="00DF7A5A" w:rsidP="00DF7A5A">
            <w:pPr>
              <w:autoSpaceDE w:val="0"/>
              <w:autoSpaceDN w:val="0"/>
              <w:adjustRightInd w:val="0"/>
              <w:ind w:firstLine="540"/>
              <w:jc w:val="both"/>
              <w:rPr>
                <w:sz w:val="20"/>
                <w:szCs w:val="20"/>
              </w:rPr>
            </w:pPr>
            <w:r w:rsidRPr="006C6C66">
              <w:rPr>
                <w:sz w:val="20"/>
                <w:szCs w:val="20"/>
              </w:rPr>
              <w:t>г) возникновение (угроза возникновения) аварийных электроэнергетических режимов;</w:t>
            </w:r>
          </w:p>
          <w:p w:rsidR="00DF7A5A" w:rsidRPr="006C6C66" w:rsidRDefault="00DF7A5A" w:rsidP="00DF7A5A">
            <w:pPr>
              <w:autoSpaceDE w:val="0"/>
              <w:autoSpaceDN w:val="0"/>
              <w:adjustRightInd w:val="0"/>
              <w:ind w:firstLine="540"/>
              <w:jc w:val="both"/>
              <w:rPr>
                <w:sz w:val="20"/>
                <w:szCs w:val="20"/>
              </w:rPr>
            </w:pPr>
            <w:r w:rsidRPr="006C6C66">
              <w:rPr>
                <w:sz w:val="20"/>
                <w:szCs w:val="20"/>
              </w:rPr>
              <w:t>д) приостановление или прекращение исполнения обязательств потребителя по договору о присоединении к торговой системе оптового рынка электрической энергии и мощности;</w:t>
            </w:r>
          </w:p>
          <w:p w:rsidR="00DF7A5A" w:rsidRPr="006C6C66" w:rsidRDefault="00DF7A5A" w:rsidP="00DF7A5A">
            <w:pPr>
              <w:autoSpaceDE w:val="0"/>
              <w:autoSpaceDN w:val="0"/>
              <w:adjustRightInd w:val="0"/>
              <w:ind w:firstLine="540"/>
              <w:jc w:val="both"/>
              <w:rPr>
                <w:sz w:val="20"/>
                <w:szCs w:val="20"/>
              </w:rPr>
            </w:pPr>
            <w:proofErr w:type="gramStart"/>
            <w:r w:rsidRPr="006C6C66">
              <w:rPr>
                <w:sz w:val="20"/>
                <w:szCs w:val="20"/>
              </w:rPr>
              <w:t>е) прекращение обязательств по снабжению электрической энергией (мощностью) и (или) оказанию услуг по передаче электрической энергии в отношении энергопринимающих устройств по договору энергоснабжения (купли-продажи (поставки) электрической энергии (мощности)) и (или) договору оказания услуг по передаче электрической энергии (далее - прекращение обязательств сторон по договору), в том числе по причине смены собственника или владельца объектов электросетевого хозяйства, к которым технологически присоединены такие</w:t>
            </w:r>
            <w:proofErr w:type="gramEnd"/>
            <w:r w:rsidRPr="006C6C66">
              <w:rPr>
                <w:sz w:val="20"/>
                <w:szCs w:val="20"/>
              </w:rPr>
              <w:t xml:space="preserve"> энергопринимающие устройства, если при этом в отношении таких энергопринимающих устройств не заключен и не вступил в силу новый договор, на основании которого осуществляется продажа электрической энергии (мощности) и (или) оказание услуг по передаче электрической энергии;</w:t>
            </w:r>
          </w:p>
          <w:p w:rsidR="00DF7A5A" w:rsidRPr="006C6C66" w:rsidRDefault="00DF7A5A" w:rsidP="00DF7A5A">
            <w:pPr>
              <w:autoSpaceDE w:val="0"/>
              <w:autoSpaceDN w:val="0"/>
              <w:adjustRightInd w:val="0"/>
              <w:ind w:firstLine="540"/>
              <w:jc w:val="both"/>
              <w:rPr>
                <w:sz w:val="20"/>
                <w:szCs w:val="20"/>
              </w:rPr>
            </w:pPr>
            <w:r w:rsidRPr="006C6C66">
              <w:rPr>
                <w:sz w:val="20"/>
                <w:szCs w:val="20"/>
              </w:rPr>
              <w:t xml:space="preserve">ж) выявление гарантирующим поставщиком </w:t>
            </w:r>
            <w:r w:rsidRPr="006C6C66">
              <w:rPr>
                <w:color w:val="000000" w:themeColor="text1"/>
                <w:sz w:val="20"/>
                <w:szCs w:val="20"/>
              </w:rPr>
              <w:t>факта ненадлежащего технологического присоединения энергопринимающих устройств</w:t>
            </w:r>
            <w:r w:rsidRPr="006C6C66">
              <w:rPr>
                <w:sz w:val="20"/>
                <w:szCs w:val="20"/>
              </w:rPr>
              <w:t xml:space="preserve"> потребителя к объектам электросетевого хозяйства;</w:t>
            </w:r>
          </w:p>
          <w:p w:rsidR="00DF7A5A" w:rsidRPr="006C6C66" w:rsidRDefault="00DF7A5A" w:rsidP="00DF7A5A">
            <w:pPr>
              <w:autoSpaceDE w:val="0"/>
              <w:autoSpaceDN w:val="0"/>
              <w:adjustRightInd w:val="0"/>
              <w:ind w:firstLine="540"/>
              <w:jc w:val="both"/>
              <w:rPr>
                <w:sz w:val="20"/>
                <w:szCs w:val="20"/>
              </w:rPr>
            </w:pPr>
            <w:r w:rsidRPr="006C6C66">
              <w:rPr>
                <w:sz w:val="20"/>
                <w:szCs w:val="20"/>
              </w:rPr>
              <w:t>з) 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потребителя,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w:t>
            </w:r>
          </w:p>
          <w:p w:rsidR="00DF7A5A" w:rsidRPr="006C6C66" w:rsidRDefault="00DF7A5A" w:rsidP="00DF7A5A">
            <w:pPr>
              <w:autoSpaceDE w:val="0"/>
              <w:autoSpaceDN w:val="0"/>
              <w:adjustRightInd w:val="0"/>
              <w:ind w:firstLine="540"/>
              <w:jc w:val="both"/>
              <w:rPr>
                <w:sz w:val="20"/>
                <w:szCs w:val="20"/>
              </w:rPr>
            </w:pPr>
            <w:r w:rsidRPr="006C6C66">
              <w:rPr>
                <w:sz w:val="20"/>
                <w:szCs w:val="20"/>
              </w:rPr>
              <w:t>и) поступление от потребителя заявления о введении в отношении него ограничения режима потребления в случае, если у потребителя отсутствует техническая возможность введения ограничения самостоятельно;</w:t>
            </w:r>
          </w:p>
          <w:p w:rsidR="00DF7A5A" w:rsidRPr="006C6C66" w:rsidRDefault="00DF7A5A" w:rsidP="00A5195C">
            <w:pPr>
              <w:autoSpaceDE w:val="0"/>
              <w:autoSpaceDN w:val="0"/>
              <w:adjustRightInd w:val="0"/>
              <w:ind w:firstLine="540"/>
              <w:jc w:val="both"/>
              <w:rPr>
                <w:sz w:val="20"/>
                <w:szCs w:val="20"/>
              </w:rPr>
            </w:pPr>
            <w:r w:rsidRPr="006C6C66">
              <w:rPr>
                <w:sz w:val="20"/>
                <w:szCs w:val="20"/>
              </w:rPr>
              <w:t>к) нарушение потребителем введенного ранее в отношении него ограничения режима потребления при сохранении обстоятельств, послуживших основанием для его введения.</w:t>
            </w:r>
          </w:p>
        </w:tc>
      </w:tr>
    </w:tbl>
    <w:p w:rsidR="00511A40" w:rsidRPr="002B0D02" w:rsidRDefault="00511A40" w:rsidP="00B16FE0">
      <w:pPr>
        <w:autoSpaceDE w:val="0"/>
        <w:autoSpaceDN w:val="0"/>
        <w:adjustRightInd w:val="0"/>
        <w:ind w:firstLine="540"/>
        <w:jc w:val="both"/>
        <w:rPr>
          <w:sz w:val="22"/>
          <w:szCs w:val="22"/>
        </w:rPr>
      </w:pPr>
    </w:p>
    <w:sectPr w:rsidR="00511A40" w:rsidRPr="002B0D02" w:rsidSect="006C6C66">
      <w:pgSz w:w="11906" w:h="16838"/>
      <w:pgMar w:top="1134" w:right="1134"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13073"/>
    <w:multiLevelType w:val="hybridMultilevel"/>
    <w:tmpl w:val="D2163432"/>
    <w:lvl w:ilvl="0" w:tplc="E60031FA">
      <w:start w:val="5"/>
      <w:numFmt w:val="decimal"/>
      <w:lvlText w:val="%1."/>
      <w:lvlJc w:val="left"/>
      <w:pPr>
        <w:ind w:left="4755"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nsid w:val="1B2058D5"/>
    <w:multiLevelType w:val="hybridMultilevel"/>
    <w:tmpl w:val="8018A554"/>
    <w:lvl w:ilvl="0" w:tplc="4392A522">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
    <w:nsid w:val="3C316687"/>
    <w:multiLevelType w:val="hybridMultilevel"/>
    <w:tmpl w:val="F29AA5C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
    <w:nsid w:val="7A58447C"/>
    <w:multiLevelType w:val="hybridMultilevel"/>
    <w:tmpl w:val="0F0CC5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CB4657F"/>
    <w:multiLevelType w:val="hybridMultilevel"/>
    <w:tmpl w:val="DA38442C"/>
    <w:lvl w:ilvl="0" w:tplc="8940F9C6">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0220"/>
    <w:rsid w:val="00007B31"/>
    <w:rsid w:val="000102E0"/>
    <w:rsid w:val="00014563"/>
    <w:rsid w:val="000147E5"/>
    <w:rsid w:val="00031BC2"/>
    <w:rsid w:val="00037571"/>
    <w:rsid w:val="0004621B"/>
    <w:rsid w:val="00047520"/>
    <w:rsid w:val="00090AC0"/>
    <w:rsid w:val="0009201D"/>
    <w:rsid w:val="000A3E6F"/>
    <w:rsid w:val="000B3B37"/>
    <w:rsid w:val="000C7ACC"/>
    <w:rsid w:val="000C7AE2"/>
    <w:rsid w:val="000D3888"/>
    <w:rsid w:val="000E2291"/>
    <w:rsid w:val="001036DF"/>
    <w:rsid w:val="00105200"/>
    <w:rsid w:val="00105753"/>
    <w:rsid w:val="00110F2E"/>
    <w:rsid w:val="00146BD6"/>
    <w:rsid w:val="00147B19"/>
    <w:rsid w:val="0015625F"/>
    <w:rsid w:val="0017784C"/>
    <w:rsid w:val="001823F7"/>
    <w:rsid w:val="00183DBE"/>
    <w:rsid w:val="00187874"/>
    <w:rsid w:val="00190756"/>
    <w:rsid w:val="001A0015"/>
    <w:rsid w:val="001A149F"/>
    <w:rsid w:val="001A208D"/>
    <w:rsid w:val="001A2F37"/>
    <w:rsid w:val="001A7A94"/>
    <w:rsid w:val="001C2772"/>
    <w:rsid w:val="001C66BE"/>
    <w:rsid w:val="001E4CA3"/>
    <w:rsid w:val="001E639C"/>
    <w:rsid w:val="001F220C"/>
    <w:rsid w:val="002100EF"/>
    <w:rsid w:val="002305C7"/>
    <w:rsid w:val="0023172C"/>
    <w:rsid w:val="00250383"/>
    <w:rsid w:val="002601EF"/>
    <w:rsid w:val="002632A0"/>
    <w:rsid w:val="002674FD"/>
    <w:rsid w:val="00272C0B"/>
    <w:rsid w:val="00276D92"/>
    <w:rsid w:val="002A18B4"/>
    <w:rsid w:val="002B0D02"/>
    <w:rsid w:val="002C1236"/>
    <w:rsid w:val="002D157E"/>
    <w:rsid w:val="002D376A"/>
    <w:rsid w:val="002E0BEF"/>
    <w:rsid w:val="002E13BF"/>
    <w:rsid w:val="002F425A"/>
    <w:rsid w:val="00311263"/>
    <w:rsid w:val="00311751"/>
    <w:rsid w:val="00326CE0"/>
    <w:rsid w:val="0033487A"/>
    <w:rsid w:val="00335757"/>
    <w:rsid w:val="00346C4B"/>
    <w:rsid w:val="00351E21"/>
    <w:rsid w:val="00355957"/>
    <w:rsid w:val="00373875"/>
    <w:rsid w:val="00380F64"/>
    <w:rsid w:val="003A1B81"/>
    <w:rsid w:val="003B5BC7"/>
    <w:rsid w:val="003C239F"/>
    <w:rsid w:val="003C5548"/>
    <w:rsid w:val="003D2D0E"/>
    <w:rsid w:val="003E5E90"/>
    <w:rsid w:val="003F07F6"/>
    <w:rsid w:val="003F4FB6"/>
    <w:rsid w:val="004046BF"/>
    <w:rsid w:val="00404992"/>
    <w:rsid w:val="004119C5"/>
    <w:rsid w:val="0041502E"/>
    <w:rsid w:val="00421674"/>
    <w:rsid w:val="00422649"/>
    <w:rsid w:val="0043023D"/>
    <w:rsid w:val="00432829"/>
    <w:rsid w:val="0043546A"/>
    <w:rsid w:val="0044209D"/>
    <w:rsid w:val="00462E77"/>
    <w:rsid w:val="00467AF0"/>
    <w:rsid w:val="00470180"/>
    <w:rsid w:val="004727E4"/>
    <w:rsid w:val="00472CC3"/>
    <w:rsid w:val="0049322B"/>
    <w:rsid w:val="004A23AB"/>
    <w:rsid w:val="004A29A5"/>
    <w:rsid w:val="004A527C"/>
    <w:rsid w:val="004B1076"/>
    <w:rsid w:val="004B1B4B"/>
    <w:rsid w:val="004B1DE2"/>
    <w:rsid w:val="004B587A"/>
    <w:rsid w:val="004D2497"/>
    <w:rsid w:val="004E4E1C"/>
    <w:rsid w:val="004E4F52"/>
    <w:rsid w:val="005116D9"/>
    <w:rsid w:val="00511A40"/>
    <w:rsid w:val="0051211E"/>
    <w:rsid w:val="00512CF0"/>
    <w:rsid w:val="00517B5E"/>
    <w:rsid w:val="005426E1"/>
    <w:rsid w:val="00571B75"/>
    <w:rsid w:val="0057256B"/>
    <w:rsid w:val="005725BE"/>
    <w:rsid w:val="00586C34"/>
    <w:rsid w:val="00590D29"/>
    <w:rsid w:val="005914FE"/>
    <w:rsid w:val="00596F6F"/>
    <w:rsid w:val="005B4357"/>
    <w:rsid w:val="005B490A"/>
    <w:rsid w:val="005B7667"/>
    <w:rsid w:val="005C0569"/>
    <w:rsid w:val="005D1D2F"/>
    <w:rsid w:val="005D5D2D"/>
    <w:rsid w:val="005E24CA"/>
    <w:rsid w:val="005E7628"/>
    <w:rsid w:val="00601986"/>
    <w:rsid w:val="006161B4"/>
    <w:rsid w:val="00632877"/>
    <w:rsid w:val="006460CC"/>
    <w:rsid w:val="00647131"/>
    <w:rsid w:val="006508E1"/>
    <w:rsid w:val="00651756"/>
    <w:rsid w:val="006538AB"/>
    <w:rsid w:val="00654E9D"/>
    <w:rsid w:val="00667347"/>
    <w:rsid w:val="006812AA"/>
    <w:rsid w:val="006946C5"/>
    <w:rsid w:val="006A293D"/>
    <w:rsid w:val="006A4D1B"/>
    <w:rsid w:val="006B5339"/>
    <w:rsid w:val="006C3A1B"/>
    <w:rsid w:val="006C6C66"/>
    <w:rsid w:val="006E45F9"/>
    <w:rsid w:val="006E623A"/>
    <w:rsid w:val="0070001F"/>
    <w:rsid w:val="00707DEB"/>
    <w:rsid w:val="007277F7"/>
    <w:rsid w:val="00733F75"/>
    <w:rsid w:val="007354AA"/>
    <w:rsid w:val="00737041"/>
    <w:rsid w:val="007466FC"/>
    <w:rsid w:val="007674A0"/>
    <w:rsid w:val="00774D0C"/>
    <w:rsid w:val="007A6091"/>
    <w:rsid w:val="007B69FF"/>
    <w:rsid w:val="007D1560"/>
    <w:rsid w:val="007D1B8D"/>
    <w:rsid w:val="007D5096"/>
    <w:rsid w:val="007E0FEC"/>
    <w:rsid w:val="007E3175"/>
    <w:rsid w:val="007F16E3"/>
    <w:rsid w:val="007F274A"/>
    <w:rsid w:val="008025C1"/>
    <w:rsid w:val="0080766A"/>
    <w:rsid w:val="00807B9A"/>
    <w:rsid w:val="00810893"/>
    <w:rsid w:val="008357AF"/>
    <w:rsid w:val="00836F66"/>
    <w:rsid w:val="008470FB"/>
    <w:rsid w:val="00853EE0"/>
    <w:rsid w:val="00857D52"/>
    <w:rsid w:val="00861D5D"/>
    <w:rsid w:val="00862D7C"/>
    <w:rsid w:val="008635D5"/>
    <w:rsid w:val="00867BEF"/>
    <w:rsid w:val="0089209E"/>
    <w:rsid w:val="008A094F"/>
    <w:rsid w:val="008B02BA"/>
    <w:rsid w:val="008D4D56"/>
    <w:rsid w:val="008F025D"/>
    <w:rsid w:val="00900A66"/>
    <w:rsid w:val="00900CEE"/>
    <w:rsid w:val="00916278"/>
    <w:rsid w:val="009169A1"/>
    <w:rsid w:val="00932535"/>
    <w:rsid w:val="0095559D"/>
    <w:rsid w:val="009656CB"/>
    <w:rsid w:val="009711C3"/>
    <w:rsid w:val="009717F6"/>
    <w:rsid w:val="00971893"/>
    <w:rsid w:val="00981C65"/>
    <w:rsid w:val="009D3FFF"/>
    <w:rsid w:val="009E76ED"/>
    <w:rsid w:val="009F0716"/>
    <w:rsid w:val="009F7D4E"/>
    <w:rsid w:val="00A01EDC"/>
    <w:rsid w:val="00A20FAA"/>
    <w:rsid w:val="00A21728"/>
    <w:rsid w:val="00A22501"/>
    <w:rsid w:val="00A5195C"/>
    <w:rsid w:val="00A612F9"/>
    <w:rsid w:val="00A64B7C"/>
    <w:rsid w:val="00A6511F"/>
    <w:rsid w:val="00A66EBB"/>
    <w:rsid w:val="00A72DE1"/>
    <w:rsid w:val="00A72FCE"/>
    <w:rsid w:val="00A7688F"/>
    <w:rsid w:val="00AB1353"/>
    <w:rsid w:val="00AC7EF5"/>
    <w:rsid w:val="00AD2B80"/>
    <w:rsid w:val="00AD54C7"/>
    <w:rsid w:val="00AD7DB7"/>
    <w:rsid w:val="00AF2A88"/>
    <w:rsid w:val="00AF3335"/>
    <w:rsid w:val="00B16FE0"/>
    <w:rsid w:val="00B17923"/>
    <w:rsid w:val="00B2061D"/>
    <w:rsid w:val="00B47D3A"/>
    <w:rsid w:val="00B52F50"/>
    <w:rsid w:val="00B559AA"/>
    <w:rsid w:val="00B64ED9"/>
    <w:rsid w:val="00B66C12"/>
    <w:rsid w:val="00B80220"/>
    <w:rsid w:val="00B85E90"/>
    <w:rsid w:val="00B91645"/>
    <w:rsid w:val="00BB3564"/>
    <w:rsid w:val="00BB5A6F"/>
    <w:rsid w:val="00BB5C2E"/>
    <w:rsid w:val="00BB6C80"/>
    <w:rsid w:val="00BC6BF1"/>
    <w:rsid w:val="00BD3102"/>
    <w:rsid w:val="00BD7890"/>
    <w:rsid w:val="00BF2C36"/>
    <w:rsid w:val="00BF56A1"/>
    <w:rsid w:val="00C119B4"/>
    <w:rsid w:val="00C25789"/>
    <w:rsid w:val="00C274DC"/>
    <w:rsid w:val="00C3684E"/>
    <w:rsid w:val="00C5073E"/>
    <w:rsid w:val="00C63A3F"/>
    <w:rsid w:val="00C766CC"/>
    <w:rsid w:val="00C77978"/>
    <w:rsid w:val="00C829E6"/>
    <w:rsid w:val="00C84321"/>
    <w:rsid w:val="00C86D40"/>
    <w:rsid w:val="00C97633"/>
    <w:rsid w:val="00CA4DA4"/>
    <w:rsid w:val="00CC0053"/>
    <w:rsid w:val="00CC4FB2"/>
    <w:rsid w:val="00CC77AB"/>
    <w:rsid w:val="00CD3F31"/>
    <w:rsid w:val="00CF4306"/>
    <w:rsid w:val="00D05481"/>
    <w:rsid w:val="00D10A99"/>
    <w:rsid w:val="00D16A74"/>
    <w:rsid w:val="00D42BFB"/>
    <w:rsid w:val="00D44B74"/>
    <w:rsid w:val="00D44D06"/>
    <w:rsid w:val="00D47C73"/>
    <w:rsid w:val="00D503AC"/>
    <w:rsid w:val="00D51418"/>
    <w:rsid w:val="00D64913"/>
    <w:rsid w:val="00D666AD"/>
    <w:rsid w:val="00D710BE"/>
    <w:rsid w:val="00D74715"/>
    <w:rsid w:val="00D8262F"/>
    <w:rsid w:val="00DB429C"/>
    <w:rsid w:val="00DB5293"/>
    <w:rsid w:val="00DE5F29"/>
    <w:rsid w:val="00DF7A5A"/>
    <w:rsid w:val="00E040ED"/>
    <w:rsid w:val="00E06A9A"/>
    <w:rsid w:val="00E25825"/>
    <w:rsid w:val="00E37EC4"/>
    <w:rsid w:val="00E47FB3"/>
    <w:rsid w:val="00E5721F"/>
    <w:rsid w:val="00E7495E"/>
    <w:rsid w:val="00E83701"/>
    <w:rsid w:val="00E91720"/>
    <w:rsid w:val="00EA5029"/>
    <w:rsid w:val="00EE5792"/>
    <w:rsid w:val="00F049F3"/>
    <w:rsid w:val="00F06A71"/>
    <w:rsid w:val="00F20018"/>
    <w:rsid w:val="00F20BC6"/>
    <w:rsid w:val="00F25853"/>
    <w:rsid w:val="00F46A47"/>
    <w:rsid w:val="00F570EC"/>
    <w:rsid w:val="00F6445C"/>
    <w:rsid w:val="00F735F1"/>
    <w:rsid w:val="00F810D2"/>
    <w:rsid w:val="00F93CF9"/>
    <w:rsid w:val="00FB277F"/>
    <w:rsid w:val="00FC2155"/>
    <w:rsid w:val="00FD2D8F"/>
    <w:rsid w:val="00FE2D34"/>
    <w:rsid w:val="00FF2578"/>
    <w:rsid w:val="00FF7E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220"/>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52F50"/>
    <w:rPr>
      <w:color w:val="0000FF"/>
      <w:u w:val="single"/>
    </w:rPr>
  </w:style>
  <w:style w:type="table" w:styleId="a4">
    <w:name w:val="Table Grid"/>
    <w:basedOn w:val="a1"/>
    <w:uiPriority w:val="59"/>
    <w:rsid w:val="00B52F5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rsid w:val="00AB1353"/>
    <w:pPr>
      <w:jc w:val="both"/>
    </w:pPr>
  </w:style>
  <w:style w:type="character" w:customStyle="1" w:styleId="20">
    <w:name w:val="Основной текст 2 Знак"/>
    <w:basedOn w:val="a0"/>
    <w:link w:val="2"/>
    <w:rsid w:val="00AB1353"/>
    <w:rPr>
      <w:rFonts w:ascii="Times New Roman" w:eastAsia="Times New Roman" w:hAnsi="Times New Roman"/>
      <w:sz w:val="24"/>
      <w:szCs w:val="24"/>
    </w:rPr>
  </w:style>
  <w:style w:type="paragraph" w:customStyle="1" w:styleId="ConsPlusCell">
    <w:name w:val="ConsPlusCell"/>
    <w:uiPriority w:val="99"/>
    <w:rsid w:val="002D157E"/>
    <w:pPr>
      <w:widowControl w:val="0"/>
      <w:autoSpaceDE w:val="0"/>
      <w:autoSpaceDN w:val="0"/>
      <w:adjustRightInd w:val="0"/>
    </w:pPr>
    <w:rPr>
      <w:rFonts w:eastAsia="Times New Roman" w:cs="Calibri"/>
      <w:sz w:val="22"/>
      <w:szCs w:val="22"/>
    </w:rPr>
  </w:style>
  <w:style w:type="paragraph" w:customStyle="1" w:styleId="ConsPlusNormal">
    <w:name w:val="ConsPlusNormal"/>
    <w:rsid w:val="001E639C"/>
    <w:pPr>
      <w:autoSpaceDE w:val="0"/>
      <w:autoSpaceDN w:val="0"/>
      <w:adjustRightInd w:val="0"/>
    </w:pPr>
    <w:rPr>
      <w:rFonts w:ascii="Arial" w:hAnsi="Arial" w:cs="Arial"/>
      <w:lang w:eastAsia="en-US"/>
    </w:rPr>
  </w:style>
  <w:style w:type="paragraph" w:styleId="21">
    <w:name w:val="Body Text Indent 2"/>
    <w:basedOn w:val="a"/>
    <w:link w:val="22"/>
    <w:uiPriority w:val="99"/>
    <w:semiHidden/>
    <w:unhideWhenUsed/>
    <w:rsid w:val="00CC4FB2"/>
    <w:pPr>
      <w:spacing w:after="120" w:line="480" w:lineRule="auto"/>
      <w:ind w:left="283"/>
    </w:pPr>
  </w:style>
  <w:style w:type="character" w:customStyle="1" w:styleId="22">
    <w:name w:val="Основной текст с отступом 2 Знак"/>
    <w:basedOn w:val="a0"/>
    <w:link w:val="21"/>
    <w:uiPriority w:val="99"/>
    <w:semiHidden/>
    <w:rsid w:val="00CC4FB2"/>
    <w:rPr>
      <w:rFonts w:ascii="Times New Roman" w:eastAsia="Times New Roman" w:hAnsi="Times New Roman"/>
      <w:sz w:val="24"/>
      <w:szCs w:val="24"/>
    </w:rPr>
  </w:style>
  <w:style w:type="character" w:styleId="a5">
    <w:name w:val="FollowedHyperlink"/>
    <w:basedOn w:val="a0"/>
    <w:uiPriority w:val="99"/>
    <w:semiHidden/>
    <w:unhideWhenUsed/>
    <w:rsid w:val="007D1B8D"/>
    <w:rPr>
      <w:color w:val="800080" w:themeColor="followedHyperlink"/>
      <w:u w:val="single"/>
    </w:rPr>
  </w:style>
  <w:style w:type="paragraph" w:customStyle="1" w:styleId="ConsPlusTitle">
    <w:name w:val="ConsPlusTitle"/>
    <w:rsid w:val="00105753"/>
    <w:pPr>
      <w:widowControl w:val="0"/>
      <w:autoSpaceDE w:val="0"/>
      <w:autoSpaceDN w:val="0"/>
    </w:pPr>
    <w:rPr>
      <w:rFonts w:eastAsia="Times New Roman" w:cs="Calibri"/>
      <w:b/>
      <w:sz w:val="22"/>
    </w:rPr>
  </w:style>
  <w:style w:type="paragraph" w:styleId="a6">
    <w:name w:val="Balloon Text"/>
    <w:basedOn w:val="a"/>
    <w:link w:val="a7"/>
    <w:uiPriority w:val="99"/>
    <w:semiHidden/>
    <w:unhideWhenUsed/>
    <w:rsid w:val="00105753"/>
    <w:rPr>
      <w:rFonts w:ascii="Tahoma" w:hAnsi="Tahoma" w:cs="Tahoma"/>
      <w:sz w:val="16"/>
      <w:szCs w:val="16"/>
    </w:rPr>
  </w:style>
  <w:style w:type="character" w:customStyle="1" w:styleId="a7">
    <w:name w:val="Текст выноски Знак"/>
    <w:basedOn w:val="a0"/>
    <w:link w:val="a6"/>
    <w:uiPriority w:val="99"/>
    <w:semiHidden/>
    <w:rsid w:val="00105753"/>
    <w:rPr>
      <w:rFonts w:ascii="Tahoma" w:eastAsia="Times New Roman" w:hAnsi="Tahoma" w:cs="Tahoma"/>
      <w:sz w:val="16"/>
      <w:szCs w:val="16"/>
    </w:rPr>
  </w:style>
  <w:style w:type="paragraph" w:styleId="a8">
    <w:name w:val="Normal (Web)"/>
    <w:basedOn w:val="a"/>
    <w:uiPriority w:val="99"/>
    <w:semiHidden/>
    <w:unhideWhenUsed/>
    <w:rsid w:val="002A18B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1581208">
      <w:bodyDiv w:val="1"/>
      <w:marLeft w:val="0"/>
      <w:marRight w:val="0"/>
      <w:marTop w:val="0"/>
      <w:marBottom w:val="0"/>
      <w:divBdr>
        <w:top w:val="none" w:sz="0" w:space="0" w:color="auto"/>
        <w:left w:val="none" w:sz="0" w:space="0" w:color="auto"/>
        <w:bottom w:val="none" w:sz="0" w:space="0" w:color="auto"/>
        <w:right w:val="none" w:sz="0" w:space="0" w:color="auto"/>
      </w:divBdr>
    </w:div>
    <w:div w:id="195388521">
      <w:bodyDiv w:val="1"/>
      <w:marLeft w:val="0"/>
      <w:marRight w:val="0"/>
      <w:marTop w:val="0"/>
      <w:marBottom w:val="0"/>
      <w:divBdr>
        <w:top w:val="none" w:sz="0" w:space="0" w:color="auto"/>
        <w:left w:val="none" w:sz="0" w:space="0" w:color="auto"/>
        <w:bottom w:val="none" w:sz="0" w:space="0" w:color="auto"/>
        <w:right w:val="none" w:sz="0" w:space="0" w:color="auto"/>
      </w:divBdr>
    </w:div>
    <w:div w:id="195705967">
      <w:bodyDiv w:val="1"/>
      <w:marLeft w:val="0"/>
      <w:marRight w:val="0"/>
      <w:marTop w:val="0"/>
      <w:marBottom w:val="0"/>
      <w:divBdr>
        <w:top w:val="none" w:sz="0" w:space="0" w:color="auto"/>
        <w:left w:val="none" w:sz="0" w:space="0" w:color="auto"/>
        <w:bottom w:val="none" w:sz="0" w:space="0" w:color="auto"/>
        <w:right w:val="none" w:sz="0" w:space="0" w:color="auto"/>
      </w:divBdr>
    </w:div>
    <w:div w:id="238826401">
      <w:bodyDiv w:val="1"/>
      <w:marLeft w:val="0"/>
      <w:marRight w:val="0"/>
      <w:marTop w:val="0"/>
      <w:marBottom w:val="0"/>
      <w:divBdr>
        <w:top w:val="none" w:sz="0" w:space="0" w:color="auto"/>
        <w:left w:val="none" w:sz="0" w:space="0" w:color="auto"/>
        <w:bottom w:val="none" w:sz="0" w:space="0" w:color="auto"/>
        <w:right w:val="none" w:sz="0" w:space="0" w:color="auto"/>
      </w:divBdr>
    </w:div>
    <w:div w:id="464591056">
      <w:bodyDiv w:val="1"/>
      <w:marLeft w:val="0"/>
      <w:marRight w:val="0"/>
      <w:marTop w:val="0"/>
      <w:marBottom w:val="0"/>
      <w:divBdr>
        <w:top w:val="none" w:sz="0" w:space="0" w:color="auto"/>
        <w:left w:val="none" w:sz="0" w:space="0" w:color="auto"/>
        <w:bottom w:val="none" w:sz="0" w:space="0" w:color="auto"/>
        <w:right w:val="none" w:sz="0" w:space="0" w:color="auto"/>
      </w:divBdr>
    </w:div>
    <w:div w:id="490215464">
      <w:bodyDiv w:val="1"/>
      <w:marLeft w:val="0"/>
      <w:marRight w:val="0"/>
      <w:marTop w:val="0"/>
      <w:marBottom w:val="0"/>
      <w:divBdr>
        <w:top w:val="none" w:sz="0" w:space="0" w:color="auto"/>
        <w:left w:val="none" w:sz="0" w:space="0" w:color="auto"/>
        <w:bottom w:val="none" w:sz="0" w:space="0" w:color="auto"/>
        <w:right w:val="none" w:sz="0" w:space="0" w:color="auto"/>
      </w:divBdr>
    </w:div>
    <w:div w:id="593899218">
      <w:bodyDiv w:val="1"/>
      <w:marLeft w:val="0"/>
      <w:marRight w:val="0"/>
      <w:marTop w:val="0"/>
      <w:marBottom w:val="0"/>
      <w:divBdr>
        <w:top w:val="none" w:sz="0" w:space="0" w:color="auto"/>
        <w:left w:val="none" w:sz="0" w:space="0" w:color="auto"/>
        <w:bottom w:val="none" w:sz="0" w:space="0" w:color="auto"/>
        <w:right w:val="none" w:sz="0" w:space="0" w:color="auto"/>
      </w:divBdr>
    </w:div>
    <w:div w:id="654649109">
      <w:bodyDiv w:val="1"/>
      <w:marLeft w:val="0"/>
      <w:marRight w:val="0"/>
      <w:marTop w:val="0"/>
      <w:marBottom w:val="0"/>
      <w:divBdr>
        <w:top w:val="none" w:sz="0" w:space="0" w:color="auto"/>
        <w:left w:val="none" w:sz="0" w:space="0" w:color="auto"/>
        <w:bottom w:val="none" w:sz="0" w:space="0" w:color="auto"/>
        <w:right w:val="none" w:sz="0" w:space="0" w:color="auto"/>
      </w:divBdr>
    </w:div>
    <w:div w:id="675376483">
      <w:bodyDiv w:val="1"/>
      <w:marLeft w:val="0"/>
      <w:marRight w:val="0"/>
      <w:marTop w:val="0"/>
      <w:marBottom w:val="0"/>
      <w:divBdr>
        <w:top w:val="none" w:sz="0" w:space="0" w:color="auto"/>
        <w:left w:val="none" w:sz="0" w:space="0" w:color="auto"/>
        <w:bottom w:val="none" w:sz="0" w:space="0" w:color="auto"/>
        <w:right w:val="none" w:sz="0" w:space="0" w:color="auto"/>
      </w:divBdr>
    </w:div>
    <w:div w:id="695010225">
      <w:bodyDiv w:val="1"/>
      <w:marLeft w:val="0"/>
      <w:marRight w:val="0"/>
      <w:marTop w:val="0"/>
      <w:marBottom w:val="0"/>
      <w:divBdr>
        <w:top w:val="none" w:sz="0" w:space="0" w:color="auto"/>
        <w:left w:val="none" w:sz="0" w:space="0" w:color="auto"/>
        <w:bottom w:val="none" w:sz="0" w:space="0" w:color="auto"/>
        <w:right w:val="none" w:sz="0" w:space="0" w:color="auto"/>
      </w:divBdr>
    </w:div>
    <w:div w:id="698438484">
      <w:bodyDiv w:val="1"/>
      <w:marLeft w:val="0"/>
      <w:marRight w:val="0"/>
      <w:marTop w:val="0"/>
      <w:marBottom w:val="0"/>
      <w:divBdr>
        <w:top w:val="none" w:sz="0" w:space="0" w:color="auto"/>
        <w:left w:val="none" w:sz="0" w:space="0" w:color="auto"/>
        <w:bottom w:val="none" w:sz="0" w:space="0" w:color="auto"/>
        <w:right w:val="none" w:sz="0" w:space="0" w:color="auto"/>
      </w:divBdr>
    </w:div>
    <w:div w:id="784425485">
      <w:bodyDiv w:val="1"/>
      <w:marLeft w:val="0"/>
      <w:marRight w:val="0"/>
      <w:marTop w:val="0"/>
      <w:marBottom w:val="0"/>
      <w:divBdr>
        <w:top w:val="none" w:sz="0" w:space="0" w:color="auto"/>
        <w:left w:val="none" w:sz="0" w:space="0" w:color="auto"/>
        <w:bottom w:val="none" w:sz="0" w:space="0" w:color="auto"/>
        <w:right w:val="none" w:sz="0" w:space="0" w:color="auto"/>
      </w:divBdr>
    </w:div>
    <w:div w:id="829180033">
      <w:bodyDiv w:val="1"/>
      <w:marLeft w:val="0"/>
      <w:marRight w:val="0"/>
      <w:marTop w:val="0"/>
      <w:marBottom w:val="0"/>
      <w:divBdr>
        <w:top w:val="none" w:sz="0" w:space="0" w:color="auto"/>
        <w:left w:val="none" w:sz="0" w:space="0" w:color="auto"/>
        <w:bottom w:val="none" w:sz="0" w:space="0" w:color="auto"/>
        <w:right w:val="none" w:sz="0" w:space="0" w:color="auto"/>
      </w:divBdr>
    </w:div>
    <w:div w:id="842664031">
      <w:bodyDiv w:val="1"/>
      <w:marLeft w:val="0"/>
      <w:marRight w:val="0"/>
      <w:marTop w:val="0"/>
      <w:marBottom w:val="0"/>
      <w:divBdr>
        <w:top w:val="none" w:sz="0" w:space="0" w:color="auto"/>
        <w:left w:val="none" w:sz="0" w:space="0" w:color="auto"/>
        <w:bottom w:val="none" w:sz="0" w:space="0" w:color="auto"/>
        <w:right w:val="none" w:sz="0" w:space="0" w:color="auto"/>
      </w:divBdr>
    </w:div>
    <w:div w:id="961224433">
      <w:bodyDiv w:val="1"/>
      <w:marLeft w:val="0"/>
      <w:marRight w:val="0"/>
      <w:marTop w:val="0"/>
      <w:marBottom w:val="0"/>
      <w:divBdr>
        <w:top w:val="none" w:sz="0" w:space="0" w:color="auto"/>
        <w:left w:val="none" w:sz="0" w:space="0" w:color="auto"/>
        <w:bottom w:val="none" w:sz="0" w:space="0" w:color="auto"/>
        <w:right w:val="none" w:sz="0" w:space="0" w:color="auto"/>
      </w:divBdr>
    </w:div>
    <w:div w:id="997535873">
      <w:bodyDiv w:val="1"/>
      <w:marLeft w:val="0"/>
      <w:marRight w:val="0"/>
      <w:marTop w:val="0"/>
      <w:marBottom w:val="0"/>
      <w:divBdr>
        <w:top w:val="none" w:sz="0" w:space="0" w:color="auto"/>
        <w:left w:val="none" w:sz="0" w:space="0" w:color="auto"/>
        <w:bottom w:val="none" w:sz="0" w:space="0" w:color="auto"/>
        <w:right w:val="none" w:sz="0" w:space="0" w:color="auto"/>
      </w:divBdr>
    </w:div>
    <w:div w:id="1026760699">
      <w:bodyDiv w:val="1"/>
      <w:marLeft w:val="0"/>
      <w:marRight w:val="0"/>
      <w:marTop w:val="0"/>
      <w:marBottom w:val="0"/>
      <w:divBdr>
        <w:top w:val="none" w:sz="0" w:space="0" w:color="auto"/>
        <w:left w:val="none" w:sz="0" w:space="0" w:color="auto"/>
        <w:bottom w:val="none" w:sz="0" w:space="0" w:color="auto"/>
        <w:right w:val="none" w:sz="0" w:space="0" w:color="auto"/>
      </w:divBdr>
    </w:div>
    <w:div w:id="1056201522">
      <w:bodyDiv w:val="1"/>
      <w:marLeft w:val="0"/>
      <w:marRight w:val="0"/>
      <w:marTop w:val="0"/>
      <w:marBottom w:val="0"/>
      <w:divBdr>
        <w:top w:val="none" w:sz="0" w:space="0" w:color="auto"/>
        <w:left w:val="none" w:sz="0" w:space="0" w:color="auto"/>
        <w:bottom w:val="none" w:sz="0" w:space="0" w:color="auto"/>
        <w:right w:val="none" w:sz="0" w:space="0" w:color="auto"/>
      </w:divBdr>
    </w:div>
    <w:div w:id="1057901453">
      <w:bodyDiv w:val="1"/>
      <w:marLeft w:val="0"/>
      <w:marRight w:val="0"/>
      <w:marTop w:val="0"/>
      <w:marBottom w:val="0"/>
      <w:divBdr>
        <w:top w:val="none" w:sz="0" w:space="0" w:color="auto"/>
        <w:left w:val="none" w:sz="0" w:space="0" w:color="auto"/>
        <w:bottom w:val="none" w:sz="0" w:space="0" w:color="auto"/>
        <w:right w:val="none" w:sz="0" w:space="0" w:color="auto"/>
      </w:divBdr>
    </w:div>
    <w:div w:id="1111314354">
      <w:bodyDiv w:val="1"/>
      <w:marLeft w:val="0"/>
      <w:marRight w:val="0"/>
      <w:marTop w:val="0"/>
      <w:marBottom w:val="0"/>
      <w:divBdr>
        <w:top w:val="none" w:sz="0" w:space="0" w:color="auto"/>
        <w:left w:val="none" w:sz="0" w:space="0" w:color="auto"/>
        <w:bottom w:val="none" w:sz="0" w:space="0" w:color="auto"/>
        <w:right w:val="none" w:sz="0" w:space="0" w:color="auto"/>
      </w:divBdr>
    </w:div>
    <w:div w:id="1383754425">
      <w:bodyDiv w:val="1"/>
      <w:marLeft w:val="0"/>
      <w:marRight w:val="0"/>
      <w:marTop w:val="0"/>
      <w:marBottom w:val="0"/>
      <w:divBdr>
        <w:top w:val="none" w:sz="0" w:space="0" w:color="auto"/>
        <w:left w:val="none" w:sz="0" w:space="0" w:color="auto"/>
        <w:bottom w:val="none" w:sz="0" w:space="0" w:color="auto"/>
        <w:right w:val="none" w:sz="0" w:space="0" w:color="auto"/>
      </w:divBdr>
    </w:div>
    <w:div w:id="1624799884">
      <w:bodyDiv w:val="1"/>
      <w:marLeft w:val="0"/>
      <w:marRight w:val="0"/>
      <w:marTop w:val="0"/>
      <w:marBottom w:val="0"/>
      <w:divBdr>
        <w:top w:val="none" w:sz="0" w:space="0" w:color="auto"/>
        <w:left w:val="none" w:sz="0" w:space="0" w:color="auto"/>
        <w:bottom w:val="none" w:sz="0" w:space="0" w:color="auto"/>
        <w:right w:val="none" w:sz="0" w:space="0" w:color="auto"/>
      </w:divBdr>
    </w:div>
    <w:div w:id="1649169601">
      <w:bodyDiv w:val="1"/>
      <w:marLeft w:val="0"/>
      <w:marRight w:val="0"/>
      <w:marTop w:val="0"/>
      <w:marBottom w:val="0"/>
      <w:divBdr>
        <w:top w:val="none" w:sz="0" w:space="0" w:color="auto"/>
        <w:left w:val="none" w:sz="0" w:space="0" w:color="auto"/>
        <w:bottom w:val="none" w:sz="0" w:space="0" w:color="auto"/>
        <w:right w:val="none" w:sz="0" w:space="0" w:color="auto"/>
      </w:divBdr>
    </w:div>
    <w:div w:id="1649940064">
      <w:bodyDiv w:val="1"/>
      <w:marLeft w:val="0"/>
      <w:marRight w:val="0"/>
      <w:marTop w:val="0"/>
      <w:marBottom w:val="0"/>
      <w:divBdr>
        <w:top w:val="none" w:sz="0" w:space="0" w:color="auto"/>
        <w:left w:val="none" w:sz="0" w:space="0" w:color="auto"/>
        <w:bottom w:val="none" w:sz="0" w:space="0" w:color="auto"/>
        <w:right w:val="none" w:sz="0" w:space="0" w:color="auto"/>
      </w:divBdr>
    </w:div>
    <w:div w:id="1664161433">
      <w:bodyDiv w:val="1"/>
      <w:marLeft w:val="0"/>
      <w:marRight w:val="0"/>
      <w:marTop w:val="0"/>
      <w:marBottom w:val="0"/>
      <w:divBdr>
        <w:top w:val="none" w:sz="0" w:space="0" w:color="auto"/>
        <w:left w:val="none" w:sz="0" w:space="0" w:color="auto"/>
        <w:bottom w:val="none" w:sz="0" w:space="0" w:color="auto"/>
        <w:right w:val="none" w:sz="0" w:space="0" w:color="auto"/>
      </w:divBdr>
    </w:div>
    <w:div w:id="1672677776">
      <w:bodyDiv w:val="1"/>
      <w:marLeft w:val="0"/>
      <w:marRight w:val="0"/>
      <w:marTop w:val="0"/>
      <w:marBottom w:val="0"/>
      <w:divBdr>
        <w:top w:val="none" w:sz="0" w:space="0" w:color="auto"/>
        <w:left w:val="none" w:sz="0" w:space="0" w:color="auto"/>
        <w:bottom w:val="none" w:sz="0" w:space="0" w:color="auto"/>
        <w:right w:val="none" w:sz="0" w:space="0" w:color="auto"/>
      </w:divBdr>
    </w:div>
    <w:div w:id="1929578115">
      <w:bodyDiv w:val="1"/>
      <w:marLeft w:val="0"/>
      <w:marRight w:val="0"/>
      <w:marTop w:val="0"/>
      <w:marBottom w:val="0"/>
      <w:divBdr>
        <w:top w:val="none" w:sz="0" w:space="0" w:color="auto"/>
        <w:left w:val="none" w:sz="0" w:space="0" w:color="auto"/>
        <w:bottom w:val="none" w:sz="0" w:space="0" w:color="auto"/>
        <w:right w:val="none" w:sz="0" w:space="0" w:color="auto"/>
      </w:divBdr>
    </w:div>
    <w:div w:id="2083946378">
      <w:bodyDiv w:val="1"/>
      <w:marLeft w:val="0"/>
      <w:marRight w:val="0"/>
      <w:marTop w:val="0"/>
      <w:marBottom w:val="0"/>
      <w:divBdr>
        <w:top w:val="none" w:sz="0" w:space="0" w:color="auto"/>
        <w:left w:val="none" w:sz="0" w:space="0" w:color="auto"/>
        <w:bottom w:val="none" w:sz="0" w:space="0" w:color="auto"/>
        <w:right w:val="none" w:sz="0" w:space="0" w:color="auto"/>
      </w:divBdr>
    </w:div>
    <w:div w:id="210063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CBFB7E7C644D7C529CE219066260DE57CB8FA9E7661E85F46B87EC0DD40C4D73FB47045Ai6DCM" TargetMode="External"/><Relationship Id="rId13" Type="http://schemas.openxmlformats.org/officeDocument/2006/relationships/image" Target="media/image4.wmf"/><Relationship Id="rId18" Type="http://schemas.openxmlformats.org/officeDocument/2006/relationships/hyperlink" Target="consultantplus://offline/ref=53E76A3EC34CC9F7701532C847CAA989D5AF7661F3A9D9DBB7656C9990932847E3FFD2C57896D61B69n9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consultantplus://offline/ref=EFA63E805B170601B09F1E7FE5BE411B329DF60FA8BC2F67E981F07DC6AC28E4B8E29CFDE100953BtDg4M" TargetMode="External"/><Relationship Id="rId12" Type="http://schemas.openxmlformats.org/officeDocument/2006/relationships/image" Target="media/image3.wmf"/><Relationship Id="rId17" Type="http://schemas.openxmlformats.org/officeDocument/2006/relationships/hyperlink" Target="consultantplus://offline/ref=53E76A3EC34CC9F7701532C847CAA989D5AF7661F3A9D9DBB7656C9990932847E3FFD2C57896D21B69n6H" TargetMode="External"/><Relationship Id="rId2" Type="http://schemas.openxmlformats.org/officeDocument/2006/relationships/numbering" Target="numbering.xml"/><Relationship Id="rId16" Type="http://schemas.openxmlformats.org/officeDocument/2006/relationships/hyperlink" Target="consultantplus://offline/ref=53E76A3EC34CC9F7701532C847CAA989D5AF7661F3A9D9DBB7656C9990932847E3FFD2C57896D61B69n9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komfort@rks.karelia.ru" TargetMode="Externa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consultantplus://offline/ref=53E76A3EC34CC9F7701532C847CAA989D5AF7661F3A9D9DBB7656C9990932847E3FFD2C57896D61B69n9H" TargetMode="External"/><Relationship Id="rId10" Type="http://schemas.openxmlformats.org/officeDocument/2006/relationships/image" Target="media/image1.wmf"/><Relationship Id="rId19" Type="http://schemas.openxmlformats.org/officeDocument/2006/relationships/hyperlink" Target="mailto:electra@ek.karelia.ru" TargetMode="External"/><Relationship Id="rId4" Type="http://schemas.openxmlformats.org/officeDocument/2006/relationships/settings" Target="settings.xml"/><Relationship Id="rId9" Type="http://schemas.openxmlformats.org/officeDocument/2006/relationships/hyperlink" Target="consultantplus://offline/ref=2FCBFB7E7C644D7C529CE219066260DE57CB8FA9E7661E85F46B87EC0DD40C4D73FB47045Ai6DCM" TargetMode="External"/><Relationship Id="rId14" Type="http://schemas.openxmlformats.org/officeDocument/2006/relationships/hyperlink" Target="consultantplus://offline/ref=5EFCD47A75146F786E8C0C75B40F4A27AFA550E3A27B59DF743EAC719D7F5976DB6CCA202FD2C872m9j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2A0576-F030-40CE-917A-4C7E028C2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TotalTime>
  <Pages>37</Pages>
  <Words>12663</Words>
  <Characters>72183</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84677</CharactersWithSpaces>
  <SharedDoc>false</SharedDoc>
  <HLinks>
    <vt:vector size="54" baseType="variant">
      <vt:variant>
        <vt:i4>6881340</vt:i4>
      </vt:variant>
      <vt:variant>
        <vt:i4>54</vt:i4>
      </vt:variant>
      <vt:variant>
        <vt:i4>0</vt:i4>
      </vt:variant>
      <vt:variant>
        <vt:i4>5</vt:i4>
      </vt:variant>
      <vt:variant>
        <vt:lpwstr>consultantplus://offline/ref=DF37F2B775C18FCCB2AFA8C8B1009F09239447EA78F77EEC10A92254FF9ED5C9FF2FA13897B157A6vFj2H</vt:lpwstr>
      </vt:variant>
      <vt:variant>
        <vt:lpwstr/>
      </vt:variant>
      <vt:variant>
        <vt:i4>1048696</vt:i4>
      </vt:variant>
      <vt:variant>
        <vt:i4>51</vt:i4>
      </vt:variant>
      <vt:variant>
        <vt:i4>0</vt:i4>
      </vt:variant>
      <vt:variant>
        <vt:i4>5</vt:i4>
      </vt:variant>
      <vt:variant>
        <vt:lpwstr>mailto:elektra@rks.karelia/ru</vt:lpwstr>
      </vt:variant>
      <vt:variant>
        <vt:lpwstr/>
      </vt:variant>
      <vt:variant>
        <vt:i4>1572983</vt:i4>
      </vt:variant>
      <vt:variant>
        <vt:i4>48</vt:i4>
      </vt:variant>
      <vt:variant>
        <vt:i4>0</vt:i4>
      </vt:variant>
      <vt:variant>
        <vt:i4>5</vt:i4>
      </vt:variant>
      <vt:variant>
        <vt:lpwstr>mailto:komfort@rks.karelia.ru</vt:lpwstr>
      </vt:variant>
      <vt:variant>
        <vt:lpwstr/>
      </vt:variant>
      <vt:variant>
        <vt:i4>2752575</vt:i4>
      </vt:variant>
      <vt:variant>
        <vt:i4>45</vt:i4>
      </vt:variant>
      <vt:variant>
        <vt:i4>0</vt:i4>
      </vt:variant>
      <vt:variant>
        <vt:i4>5</vt:i4>
      </vt:variant>
      <vt:variant>
        <vt:lpwstr>consultantplus://offline/ref=53E76A3EC34CC9F7701532C847CAA989D5AF7661F3A9D9DBB7656C9990932847E3FFD2C57896D61B69n9H</vt:lpwstr>
      </vt:variant>
      <vt:variant>
        <vt:lpwstr/>
      </vt:variant>
      <vt:variant>
        <vt:i4>2752564</vt:i4>
      </vt:variant>
      <vt:variant>
        <vt:i4>42</vt:i4>
      </vt:variant>
      <vt:variant>
        <vt:i4>0</vt:i4>
      </vt:variant>
      <vt:variant>
        <vt:i4>5</vt:i4>
      </vt:variant>
      <vt:variant>
        <vt:lpwstr>consultantplus://offline/ref=53E76A3EC34CC9F7701532C847CAA989D5AF7661F3A9D9DBB7656C9990932847E3FFD2C57896D21B69n6H</vt:lpwstr>
      </vt:variant>
      <vt:variant>
        <vt:lpwstr/>
      </vt:variant>
      <vt:variant>
        <vt:i4>2752575</vt:i4>
      </vt:variant>
      <vt:variant>
        <vt:i4>39</vt:i4>
      </vt:variant>
      <vt:variant>
        <vt:i4>0</vt:i4>
      </vt:variant>
      <vt:variant>
        <vt:i4>5</vt:i4>
      </vt:variant>
      <vt:variant>
        <vt:lpwstr>consultantplus://offline/ref=53E76A3EC34CC9F7701532C847CAA989D5AF7661F3A9D9DBB7656C9990932847E3FFD2C57896D61B69n9H</vt:lpwstr>
      </vt:variant>
      <vt:variant>
        <vt:lpwstr/>
      </vt:variant>
      <vt:variant>
        <vt:i4>2752575</vt:i4>
      </vt:variant>
      <vt:variant>
        <vt:i4>36</vt:i4>
      </vt:variant>
      <vt:variant>
        <vt:i4>0</vt:i4>
      </vt:variant>
      <vt:variant>
        <vt:i4>5</vt:i4>
      </vt:variant>
      <vt:variant>
        <vt:lpwstr>consultantplus://offline/ref=53E76A3EC34CC9F7701532C847CAA989D5AF7661F3A9D9DBB7656C9990932847E3FFD2C57896D61B69n9H</vt:lpwstr>
      </vt:variant>
      <vt:variant>
        <vt:lpwstr/>
      </vt:variant>
      <vt:variant>
        <vt:i4>7012450</vt:i4>
      </vt:variant>
      <vt:variant>
        <vt:i4>3</vt:i4>
      </vt:variant>
      <vt:variant>
        <vt:i4>0</vt:i4>
      </vt:variant>
      <vt:variant>
        <vt:i4>5</vt:i4>
      </vt:variant>
      <vt:variant>
        <vt:lpwstr>consultantplus://offline/ref=EFA63E805B170601B09F1E7FE5BE411B329DF60FA8BC2F67E981F07DC6AC28E4B8E29CFDE100953BtDg4M</vt:lpwstr>
      </vt:variant>
      <vt:variant>
        <vt:lpwstr/>
      </vt:variant>
      <vt:variant>
        <vt:i4>1572983</vt:i4>
      </vt:variant>
      <vt:variant>
        <vt:i4>0</vt:i4>
      </vt:variant>
      <vt:variant>
        <vt:i4>0</vt:i4>
      </vt:variant>
      <vt:variant>
        <vt:i4>5</vt:i4>
      </vt:variant>
      <vt:variant>
        <vt:lpwstr>mailto:komfort@rks.karelia.ru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bichkova.o</cp:lastModifiedBy>
  <cp:revision>96</cp:revision>
  <cp:lastPrinted>2018-04-18T06:20:00Z</cp:lastPrinted>
  <dcterms:created xsi:type="dcterms:W3CDTF">2017-03-28T12:10:00Z</dcterms:created>
  <dcterms:modified xsi:type="dcterms:W3CDTF">2018-05-07T10:47:00Z</dcterms:modified>
</cp:coreProperties>
</file>